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t>T</w:t>
      </w:r>
      <w:r>
        <w:rPr>
          <w:rFonts w:ascii="Arial" w:cs="Arial" w:eastAsia="Arial" w:hAnsi="Arial"/>
          <w:sz w:val="14"/>
          <w:szCs w:val="14"/>
          <w:b w:val="1"/>
          <w:bCs w:val="1"/>
          <w:color w:val="auto"/>
        </w:rPr>
        <w:t>EMPEST</w:t>
      </w:r>
      <w:r>
        <w:rPr>
          <w:rFonts w:ascii="Arial" w:cs="Arial" w:eastAsia="Arial" w:hAnsi="Arial"/>
          <w:sz w:val="18"/>
          <w:szCs w:val="18"/>
          <w:b w:val="1"/>
          <w:bCs w:val="1"/>
          <w:color w:val="auto"/>
        </w:rPr>
        <w:t xml:space="preserve"> T</w:t>
      </w:r>
      <w:r>
        <w:rPr>
          <w:rFonts w:ascii="Arial" w:cs="Arial" w:eastAsia="Arial" w:hAnsi="Arial"/>
          <w:sz w:val="14"/>
          <w:szCs w:val="14"/>
          <w:b w:val="1"/>
          <w:bCs w:val="1"/>
          <w:color w:val="auto"/>
        </w:rPr>
        <w:t>HERAPEUTICS</w:t>
      </w:r>
      <w:r>
        <w:rPr>
          <w:rFonts w:ascii="Arial" w:cs="Arial" w:eastAsia="Arial" w:hAnsi="Arial"/>
          <w:sz w:val="18"/>
          <w:szCs w:val="18"/>
          <w:b w:val="1"/>
          <w:bCs w:val="1"/>
          <w:color w:val="auto"/>
        </w:rPr>
        <w:t>, I</w:t>
      </w:r>
      <w:r>
        <w:rPr>
          <w:rFonts w:ascii="Arial" w:cs="Arial" w:eastAsia="Arial" w:hAnsi="Arial"/>
          <w:sz w:val="14"/>
          <w:szCs w:val="14"/>
          <w:b w:val="1"/>
          <w:bCs w:val="1"/>
          <w:color w:val="auto"/>
        </w:rPr>
        <w:t>NC</w:t>
      </w:r>
      <w:r>
        <w:rPr>
          <w:rFonts w:ascii="Arial" w:cs="Arial" w:eastAsia="Arial" w:hAnsi="Arial"/>
          <w:sz w:val="18"/>
          <w:szCs w:val="18"/>
          <w:b w:val="1"/>
          <w:bCs w:val="1"/>
          <w:color w:val="auto"/>
        </w:rPr>
        <w:t>.</w:t>
      </w:r>
    </w:p>
    <w:p>
      <w:pPr>
        <w:spacing w:after="0" w:line="27" w:lineRule="exact"/>
        <w:rPr>
          <w:sz w:val="24"/>
          <w:szCs w:val="24"/>
          <w:color w:val="auto"/>
        </w:rPr>
      </w:pPr>
    </w:p>
    <w:p>
      <w:pPr>
        <w:ind w:left="4340"/>
        <w:spacing w:after="0"/>
        <w:rPr>
          <w:sz w:val="20"/>
          <w:szCs w:val="20"/>
          <w:color w:val="auto"/>
        </w:rPr>
      </w:pPr>
      <w:r>
        <w:rPr>
          <w:rFonts w:ascii="Arial" w:cs="Arial" w:eastAsia="Arial" w:hAnsi="Arial"/>
          <w:sz w:val="18"/>
          <w:szCs w:val="18"/>
          <w:color w:val="auto"/>
        </w:rPr>
        <w:t>7000 Shoreline Court, Suite 275</w:t>
      </w:r>
    </w:p>
    <w:p>
      <w:pPr>
        <w:spacing w:after="0" w:line="9" w:lineRule="exact"/>
        <w:rPr>
          <w:sz w:val="24"/>
          <w:szCs w:val="24"/>
          <w:color w:val="auto"/>
        </w:rPr>
      </w:pPr>
    </w:p>
    <w:p>
      <w:pPr>
        <w:ind w:left="4340"/>
        <w:spacing w:after="0"/>
        <w:rPr>
          <w:sz w:val="20"/>
          <w:szCs w:val="20"/>
          <w:color w:val="auto"/>
        </w:rPr>
      </w:pPr>
      <w:r>
        <w:rPr>
          <w:rFonts w:ascii="Arial" w:cs="Arial" w:eastAsia="Arial" w:hAnsi="Arial"/>
          <w:sz w:val="18"/>
          <w:szCs w:val="18"/>
          <w:color w:val="auto"/>
        </w:rPr>
        <w:t>South San Francisco, CA 94080</w:t>
      </w:r>
    </w:p>
    <w:p>
      <w:pPr>
        <w:spacing w:after="0" w:line="211" w:lineRule="exact"/>
        <w:rPr>
          <w:sz w:val="24"/>
          <w:szCs w:val="24"/>
          <w:color w:val="auto"/>
        </w:rPr>
      </w:pPr>
    </w:p>
    <w:p>
      <w:pPr>
        <w:spacing w:after="0"/>
        <w:rPr>
          <w:sz w:val="20"/>
          <w:szCs w:val="20"/>
          <w:color w:val="auto"/>
        </w:rPr>
      </w:pPr>
      <w:r>
        <w:rPr>
          <w:rFonts w:ascii="Arial" w:cs="Arial" w:eastAsia="Arial" w:hAnsi="Arial"/>
          <w:sz w:val="18"/>
          <w:szCs w:val="18"/>
          <w:color w:val="auto"/>
        </w:rPr>
        <w:t>May 24, 2022</w:t>
      </w:r>
    </w:p>
    <w:p>
      <w:pPr>
        <w:spacing w:after="0" w:line="225" w:lineRule="exact"/>
        <w:rPr>
          <w:sz w:val="24"/>
          <w:szCs w:val="24"/>
          <w:color w:val="auto"/>
        </w:rPr>
      </w:pPr>
    </w:p>
    <w:p>
      <w:pPr>
        <w:jc w:val="right"/>
        <w:spacing w:after="0"/>
        <w:rPr>
          <w:sz w:val="20"/>
          <w:szCs w:val="20"/>
          <w:color w:val="auto"/>
        </w:rPr>
      </w:pPr>
      <w:r>
        <w:rPr>
          <w:rFonts w:ascii="Arial" w:cs="Arial" w:eastAsia="Arial" w:hAnsi="Arial"/>
          <w:sz w:val="18"/>
          <w:szCs w:val="18"/>
          <w:color w:val="auto"/>
        </w:rPr>
        <w:t>V</w:t>
      </w:r>
      <w:r>
        <w:rPr>
          <w:rFonts w:ascii="Arial" w:cs="Arial" w:eastAsia="Arial" w:hAnsi="Arial"/>
          <w:sz w:val="14"/>
          <w:szCs w:val="14"/>
          <w:color w:val="auto"/>
        </w:rPr>
        <w:t>IA</w:t>
      </w:r>
      <w:r>
        <w:rPr>
          <w:rFonts w:ascii="Arial" w:cs="Arial" w:eastAsia="Arial" w:hAnsi="Arial"/>
          <w:sz w:val="18"/>
          <w:szCs w:val="18"/>
          <w:color w:val="auto"/>
        </w:rPr>
        <w:t xml:space="preserve"> E</w:t>
      </w:r>
      <w:r>
        <w:rPr>
          <w:rFonts w:ascii="Arial" w:cs="Arial" w:eastAsia="Arial" w:hAnsi="Arial"/>
          <w:sz w:val="14"/>
          <w:szCs w:val="14"/>
          <w:color w:val="auto"/>
        </w:rPr>
        <w:t>DGAR</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United States Securities and Exchange Commission</w:t>
      </w:r>
    </w:p>
    <w:p>
      <w:pPr>
        <w:spacing w:after="0" w:line="23" w:lineRule="exact"/>
        <w:rPr>
          <w:sz w:val="24"/>
          <w:szCs w:val="24"/>
          <w:color w:val="auto"/>
        </w:rPr>
      </w:pPr>
    </w:p>
    <w:p>
      <w:pPr>
        <w:spacing w:after="0"/>
        <w:rPr>
          <w:sz w:val="20"/>
          <w:szCs w:val="20"/>
          <w:color w:val="auto"/>
        </w:rPr>
      </w:pPr>
      <w:r>
        <w:rPr>
          <w:rFonts w:ascii="Arial" w:cs="Arial" w:eastAsia="Arial" w:hAnsi="Arial"/>
          <w:sz w:val="18"/>
          <w:szCs w:val="18"/>
          <w:color w:val="auto"/>
        </w:rPr>
        <w:t>Division of Corporation Finance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100 F Street, N.E.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Washington, D.C. 20549</w:t>
      </w:r>
    </w:p>
    <w:p>
      <w:pPr>
        <w:spacing w:after="0" w:line="9" w:lineRule="exact"/>
        <w:rPr>
          <w:sz w:val="24"/>
          <w:szCs w:val="24"/>
          <w:color w:val="auto"/>
        </w:rPr>
      </w:pPr>
    </w:p>
    <w:p>
      <w:pPr>
        <w:spacing w:after="0"/>
        <w:tabs>
          <w:tab w:leader="none" w:pos="520" w:val="left"/>
        </w:tabs>
        <w:rPr>
          <w:sz w:val="20"/>
          <w:szCs w:val="20"/>
          <w:color w:val="auto"/>
        </w:rPr>
      </w:pPr>
      <w:r>
        <w:rPr>
          <w:rFonts w:ascii="Arial" w:cs="Arial" w:eastAsia="Arial" w:hAnsi="Arial"/>
          <w:sz w:val="18"/>
          <w:szCs w:val="18"/>
          <w:color w:val="auto"/>
        </w:rPr>
        <w:t>Attn:</w:t>
        <w:tab/>
        <w:t>Gary Guttenberg</w:t>
      </w:r>
    </w:p>
    <w:p>
      <w:pPr>
        <w:spacing w:after="0" w:line="207" w:lineRule="exact"/>
        <w:rPr>
          <w:sz w:val="24"/>
          <w:szCs w:val="24"/>
          <w:color w:val="auto"/>
        </w:rPr>
      </w:pPr>
    </w:p>
    <w:p>
      <w:pPr>
        <w:spacing w:after="0"/>
        <w:tabs>
          <w:tab w:leader="none" w:pos="500" w:val="left"/>
        </w:tabs>
        <w:rPr>
          <w:sz w:val="20"/>
          <w:szCs w:val="20"/>
          <w:color w:val="auto"/>
        </w:rPr>
      </w:pPr>
      <w:r>
        <w:rPr>
          <w:rFonts w:ascii="Arial" w:cs="Arial" w:eastAsia="Arial" w:hAnsi="Arial"/>
          <w:sz w:val="18"/>
          <w:szCs w:val="18"/>
          <w:b w:val="1"/>
          <w:bCs w:val="1"/>
          <w:color w:val="auto"/>
        </w:rPr>
        <w:t>RE:</w:t>
        <w:tab/>
        <w:t>Tempest Therapeutics, Inc.</w:t>
      </w:r>
    </w:p>
    <w:p>
      <w:pPr>
        <w:spacing w:after="0" w:line="27" w:lineRule="exact"/>
        <w:rPr>
          <w:sz w:val="24"/>
          <w:szCs w:val="24"/>
          <w:color w:val="auto"/>
        </w:rPr>
      </w:pPr>
    </w:p>
    <w:p>
      <w:pPr>
        <w:ind w:left="520"/>
        <w:spacing w:after="0"/>
        <w:rPr>
          <w:sz w:val="20"/>
          <w:szCs w:val="20"/>
          <w:color w:val="auto"/>
        </w:rPr>
      </w:pPr>
      <w:r>
        <w:rPr>
          <w:rFonts w:ascii="Arial" w:cs="Arial" w:eastAsia="Arial" w:hAnsi="Arial"/>
          <w:sz w:val="18"/>
          <w:szCs w:val="18"/>
          <w:b w:val="1"/>
          <w:bCs w:val="1"/>
          <w:color w:val="auto"/>
        </w:rPr>
        <w:t>Registration Statement on Form S-3</w:t>
      </w:r>
    </w:p>
    <w:p>
      <w:pPr>
        <w:spacing w:after="0" w:line="9" w:lineRule="exact"/>
        <w:rPr>
          <w:sz w:val="24"/>
          <w:szCs w:val="24"/>
          <w:color w:val="auto"/>
        </w:rPr>
      </w:pPr>
    </w:p>
    <w:p>
      <w:pPr>
        <w:ind w:left="520"/>
        <w:spacing w:after="0"/>
        <w:rPr>
          <w:sz w:val="20"/>
          <w:szCs w:val="20"/>
          <w:color w:val="auto"/>
        </w:rPr>
      </w:pPr>
      <w:r>
        <w:rPr>
          <w:rFonts w:ascii="Arial" w:cs="Arial" w:eastAsia="Arial" w:hAnsi="Arial"/>
          <w:sz w:val="18"/>
          <w:szCs w:val="18"/>
          <w:b w:val="1"/>
          <w:bCs w:val="1"/>
          <w:color w:val="auto"/>
        </w:rPr>
        <w:t>File No. 333-264989</w:t>
      </w:r>
    </w:p>
    <w:p>
      <w:pPr>
        <w:sectPr>
          <w:pgSz w:w="11900" w:h="16838" w:orient="portrait"/>
          <w:cols w:equalWidth="0" w:num="1">
            <w:col w:w="11020"/>
          </w:cols>
          <w:pgMar w:left="440" w:top="229" w:right="439" w:bottom="1440" w:gutter="0" w:footer="0" w:header="0"/>
        </w:sectPr>
      </w:pPr>
    </w:p>
    <w:p>
      <w:pPr>
        <w:spacing w:after="0" w:line="207" w:lineRule="exact"/>
        <w:rPr>
          <w:sz w:val="24"/>
          <w:szCs w:val="24"/>
          <w:color w:val="auto"/>
        </w:rPr>
      </w:pPr>
    </w:p>
    <w:p>
      <w:pPr>
        <w:jc w:val="both"/>
        <w:ind w:left="980" w:hanging="470"/>
        <w:spacing w:after="0" w:line="314" w:lineRule="auto"/>
        <w:rPr>
          <w:sz w:val="20"/>
          <w:szCs w:val="20"/>
          <w:color w:val="auto"/>
        </w:rPr>
      </w:pPr>
      <w:r>
        <w:rPr>
          <w:rFonts w:ascii="Arial" w:cs="Arial" w:eastAsia="Arial" w:hAnsi="Arial"/>
          <w:sz w:val="16"/>
          <w:szCs w:val="16"/>
          <w:b w:val="1"/>
          <w:bCs w:val="1"/>
          <w:color w:val="auto"/>
        </w:rPr>
        <w:t>Acceleration Request Requested Date: Requested Time: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3" w:lineRule="exact"/>
        <w:rPr>
          <w:sz w:val="24"/>
          <w:szCs w:val="24"/>
          <w:color w:val="auto"/>
        </w:rPr>
      </w:pPr>
    </w:p>
    <w:p>
      <w:pPr>
        <w:ind w:left="20"/>
        <w:spacing w:after="0"/>
        <w:rPr>
          <w:sz w:val="20"/>
          <w:szCs w:val="20"/>
          <w:color w:val="auto"/>
        </w:rPr>
      </w:pPr>
      <w:r>
        <w:rPr>
          <w:rFonts w:ascii="Arial" w:cs="Arial" w:eastAsia="Arial" w:hAnsi="Arial"/>
          <w:sz w:val="18"/>
          <w:szCs w:val="18"/>
          <w:b w:val="1"/>
          <w:bCs w:val="1"/>
          <w:color w:val="auto"/>
        </w:rPr>
        <w:t>Friday, May 27, 2022</w:t>
      </w:r>
    </w:p>
    <w:p>
      <w:pPr>
        <w:spacing w:after="0" w:line="27"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9:00 a.m. Eastern Time</w:t>
      </w:r>
    </w:p>
    <w:p>
      <w:pPr>
        <w:spacing w:after="0" w:line="233" w:lineRule="exact"/>
        <w:rPr>
          <w:sz w:val="24"/>
          <w:szCs w:val="24"/>
          <w:color w:val="auto"/>
        </w:rPr>
      </w:pPr>
    </w:p>
    <w:p>
      <w:pPr>
        <w:sectPr>
          <w:pgSz w:w="11900" w:h="16838" w:orient="portrait"/>
          <w:cols w:equalWidth="0" w:num="2">
            <w:col w:w="2280" w:space="320"/>
            <w:col w:w="8420"/>
          </w:cols>
          <w:pgMar w:left="440" w:top="229" w:right="439" w:bottom="1440" w:gutter="0" w:footer="0" w:header="0"/>
          <w:type w:val="continuous"/>
        </w:sectPr>
      </w:pPr>
    </w:p>
    <w:p>
      <w:pPr>
        <w:spacing w:after="0"/>
        <w:rPr>
          <w:sz w:val="20"/>
          <w:szCs w:val="20"/>
          <w:color w:val="auto"/>
        </w:rPr>
      </w:pPr>
      <w:r>
        <w:rPr>
          <w:rFonts w:ascii="Arial" w:cs="Arial" w:eastAsia="Arial" w:hAnsi="Arial"/>
          <w:sz w:val="18"/>
          <w:szCs w:val="18"/>
          <w:color w:val="auto"/>
        </w:rPr>
        <w:t>Ladies and Gentlemen:</w:t>
      </w:r>
    </w:p>
    <w:p>
      <w:pPr>
        <w:spacing w:after="0" w:line="117" w:lineRule="exact"/>
        <w:rPr>
          <w:sz w:val="24"/>
          <w:szCs w:val="24"/>
          <w:color w:val="auto"/>
        </w:rPr>
      </w:pPr>
    </w:p>
    <w:p>
      <w:pPr>
        <w:ind w:right="680"/>
        <w:spacing w:after="0" w:line="311" w:lineRule="auto"/>
        <w:rPr>
          <w:sz w:val="20"/>
          <w:szCs w:val="20"/>
          <w:color w:val="auto"/>
        </w:rPr>
      </w:pPr>
      <w:r>
        <w:rPr>
          <w:rFonts w:ascii="Arial" w:cs="Arial" w:eastAsia="Arial" w:hAnsi="Arial"/>
          <w:sz w:val="16"/>
          <w:szCs w:val="16"/>
          <w:color w:val="auto"/>
        </w:rPr>
        <w:t>Pursuant to Rule 461 under the Securities Exchange Act of 1933, as amended, the undersigned registrant hereby requests that the Securities and Exchange Commission take appropriate action to cause the above-referenced Registration Statement on Form S-3 (File No. 333-264989) (the “</w:t>
      </w:r>
      <w:r>
        <w:rPr>
          <w:rFonts w:ascii="Arial" w:cs="Arial" w:eastAsia="Arial" w:hAnsi="Arial"/>
          <w:sz w:val="16"/>
          <w:szCs w:val="16"/>
          <w:b w:val="1"/>
          <w:bCs w:val="1"/>
          <w:i w:val="1"/>
          <w:iCs w:val="1"/>
          <w:color w:val="auto"/>
        </w:rPr>
        <w:t>Registration Statement</w:t>
      </w:r>
      <w:r>
        <w:rPr>
          <w:rFonts w:ascii="Arial" w:cs="Arial" w:eastAsia="Arial" w:hAnsi="Arial"/>
          <w:sz w:val="16"/>
          <w:szCs w:val="16"/>
          <w:color w:val="auto"/>
        </w:rPr>
        <w:t>”) to become effective at 9:00 a.m. Eastern Time on Friday, May 27, 2022, or as soon thereafter as is practicable.</w:t>
      </w:r>
    </w:p>
    <w:p>
      <w:pPr>
        <w:spacing w:after="0" w:line="149" w:lineRule="exact"/>
        <w:rPr>
          <w:sz w:val="24"/>
          <w:szCs w:val="24"/>
          <w:color w:val="auto"/>
        </w:rPr>
      </w:pPr>
    </w:p>
    <w:p>
      <w:pPr>
        <w:ind w:right="700"/>
        <w:spacing w:after="0" w:line="277" w:lineRule="auto"/>
        <w:rPr>
          <w:sz w:val="20"/>
          <w:szCs w:val="20"/>
          <w:color w:val="auto"/>
        </w:rPr>
      </w:pPr>
      <w:r>
        <w:rPr>
          <w:rFonts w:ascii="Arial" w:cs="Arial" w:eastAsia="Arial" w:hAnsi="Arial"/>
          <w:sz w:val="18"/>
          <w:szCs w:val="18"/>
          <w:color w:val="auto"/>
        </w:rPr>
        <w:t>Once the Registration Statement has been declared effective, please orally confirm that event with Laura Berezin of Cooley LLP, counsel to the registrant, at (650) 843-5128.</w:t>
      </w:r>
    </w:p>
    <w:p>
      <w:pPr>
        <w:spacing w:after="0" w:line="170" w:lineRule="exact"/>
        <w:rPr>
          <w:sz w:val="24"/>
          <w:szCs w:val="24"/>
          <w:color w:val="auto"/>
        </w:rPr>
      </w:pPr>
    </w:p>
    <w:p>
      <w:pPr>
        <w:jc w:val="center"/>
        <w:ind w:right="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follows</w:t>
      </w:r>
      <w:r>
        <w:rPr>
          <w:rFonts w:ascii="Arial" w:cs="Arial" w:eastAsia="Arial" w:hAnsi="Arial"/>
          <w:sz w:val="18"/>
          <w:szCs w:val="18"/>
          <w:color w:val="auto"/>
        </w:rPr>
        <w:t>]</w:t>
      </w:r>
    </w:p>
    <w:p>
      <w:pPr>
        <w:sectPr>
          <w:pgSz w:w="11900" w:h="16838" w:orient="portrait"/>
          <w:cols w:equalWidth="0" w:num="1">
            <w:col w:w="11020"/>
          </w:cols>
          <w:pgMar w:left="440" w:top="229" w:right="439" w:bottom="1440" w:gutter="0" w:footer="0" w:header="0"/>
          <w:type w:val="continuous"/>
        </w:sectPr>
      </w:pPr>
    </w:p>
    <w:bookmarkStart w:id="1" w:name="page2"/>
    <w:bookmarkEnd w:id="1"/>
    <w:p>
      <w:pPr>
        <w:ind w:left="4"/>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Sincerely,</w:t>
      </w:r>
    </w:p>
    <w:p>
      <w:pPr>
        <w:spacing w:after="0" w:line="221"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T</w:t>
      </w:r>
      <w:r>
        <w:rPr>
          <w:rFonts w:ascii="Arial" w:cs="Arial" w:eastAsia="Arial" w:hAnsi="Arial"/>
          <w:sz w:val="14"/>
          <w:szCs w:val="14"/>
          <w:b w:val="1"/>
          <w:bCs w:val="1"/>
          <w:color w:val="auto"/>
        </w:rPr>
        <w:t>EMPEST</w:t>
      </w:r>
      <w:r>
        <w:rPr>
          <w:rFonts w:ascii="Arial" w:cs="Arial" w:eastAsia="Arial" w:hAnsi="Arial"/>
          <w:sz w:val="18"/>
          <w:szCs w:val="18"/>
          <w:b w:val="1"/>
          <w:bCs w:val="1"/>
          <w:color w:val="auto"/>
        </w:rPr>
        <w:t xml:space="preserve"> T</w:t>
      </w:r>
      <w:r>
        <w:rPr>
          <w:rFonts w:ascii="Arial" w:cs="Arial" w:eastAsia="Arial" w:hAnsi="Arial"/>
          <w:sz w:val="14"/>
          <w:szCs w:val="14"/>
          <w:b w:val="1"/>
          <w:bCs w:val="1"/>
          <w:color w:val="auto"/>
        </w:rPr>
        <w:t>HERAPEUTICS</w:t>
      </w:r>
      <w:r>
        <w:rPr>
          <w:rFonts w:ascii="Arial" w:cs="Arial" w:eastAsia="Arial" w:hAnsi="Arial"/>
          <w:sz w:val="18"/>
          <w:szCs w:val="18"/>
          <w:b w:val="1"/>
          <w:bCs w:val="1"/>
          <w:color w:val="auto"/>
        </w:rPr>
        <w:t>, I</w:t>
      </w:r>
      <w:r>
        <w:rPr>
          <w:rFonts w:ascii="Arial" w:cs="Arial" w:eastAsia="Arial" w:hAnsi="Arial"/>
          <w:sz w:val="14"/>
          <w:szCs w:val="14"/>
          <w:b w:val="1"/>
          <w:bCs w:val="1"/>
          <w:color w:val="auto"/>
        </w:rPr>
        <w:t>NC</w:t>
      </w:r>
      <w:r>
        <w:rPr>
          <w:rFonts w:ascii="Arial" w:cs="Arial" w:eastAsia="Arial" w:hAnsi="Arial"/>
          <w:sz w:val="18"/>
          <w:szCs w:val="18"/>
          <w:b w:val="1"/>
          <w:bCs w:val="1"/>
          <w:color w:val="auto"/>
        </w:rPr>
        <w:t>.</w:t>
      </w:r>
    </w:p>
    <w:p>
      <w:pPr>
        <w:spacing w:after="0" w:line="256" w:lineRule="exact"/>
        <w:rPr>
          <w:sz w:val="20"/>
          <w:szCs w:val="20"/>
          <w:color w:val="auto"/>
        </w:rPr>
      </w:pPr>
    </w:p>
    <w:p>
      <w:pPr>
        <w:ind w:left="4"/>
        <w:spacing w:after="0"/>
        <w:tabs>
          <w:tab w:leader="none" w:pos="524"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Stephen Brady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231140</wp:posOffset>
            </wp:positionH>
            <wp:positionV relativeFrom="paragraph">
              <wp:posOffset>14605</wp:posOffset>
            </wp:positionV>
            <wp:extent cx="25628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544"/>
        <w:spacing w:after="0"/>
        <w:rPr>
          <w:sz w:val="20"/>
          <w:szCs w:val="20"/>
          <w:color w:val="auto"/>
        </w:rPr>
      </w:pPr>
      <w:r>
        <w:rPr>
          <w:rFonts w:ascii="Arial" w:cs="Arial" w:eastAsia="Arial" w:hAnsi="Arial"/>
          <w:sz w:val="18"/>
          <w:szCs w:val="18"/>
          <w:color w:val="auto"/>
        </w:rPr>
        <w:t>Stephen Brady</w:t>
      </w:r>
    </w:p>
    <w:p>
      <w:pPr>
        <w:spacing w:after="0" w:line="23" w:lineRule="exact"/>
        <w:rPr>
          <w:sz w:val="20"/>
          <w:szCs w:val="20"/>
          <w:color w:val="auto"/>
        </w:rPr>
      </w:pPr>
    </w:p>
    <w:p>
      <w:pPr>
        <w:ind w:left="544"/>
        <w:spacing w:after="0"/>
        <w:rPr>
          <w:sz w:val="20"/>
          <w:szCs w:val="20"/>
          <w:color w:val="auto"/>
        </w:rPr>
      </w:pPr>
      <w:r>
        <w:rPr>
          <w:rFonts w:ascii="Arial" w:cs="Arial" w:eastAsia="Arial" w:hAnsi="Arial"/>
          <w:sz w:val="18"/>
          <w:szCs w:val="18"/>
          <w:color w:val="auto"/>
        </w:rPr>
        <w:t>Chief Executive Officer</w:t>
      </w:r>
    </w:p>
    <w:p>
      <w:pPr>
        <w:spacing w:after="0" w:line="251" w:lineRule="exact"/>
        <w:rPr>
          <w:sz w:val="20"/>
          <w:szCs w:val="20"/>
          <w:color w:val="auto"/>
        </w:rPr>
      </w:pPr>
    </w:p>
    <w:p>
      <w:pPr>
        <w:ind w:left="484" w:right="7299" w:hanging="484"/>
        <w:spacing w:after="0" w:line="342" w:lineRule="auto"/>
        <w:tabs>
          <w:tab w:leader="none" w:pos="484" w:val="left"/>
        </w:tabs>
        <w:numPr>
          <w:ilvl w:val="0"/>
          <w:numId w:val="1"/>
        </w:numPr>
        <w:rPr>
          <w:rFonts w:ascii="Arial" w:cs="Arial" w:eastAsia="Arial" w:hAnsi="Arial"/>
          <w:sz w:val="16"/>
          <w:szCs w:val="16"/>
          <w:color w:val="auto"/>
        </w:rPr>
      </w:pPr>
      <w:r>
        <w:rPr>
          <w:rFonts w:ascii="Arial" w:cs="Arial" w:eastAsia="Arial" w:hAnsi="Arial"/>
          <w:sz w:val="16"/>
          <w:szCs w:val="16"/>
          <w:color w:val="auto"/>
        </w:rPr>
        <w:t>Laura Berezin, Cooley LLP Michael Mencher, Cooley LLP</w:t>
      </w:r>
    </w:p>
    <w:sectPr>
      <w:pgSz w:w="11900" w:h="16838" w:orient="portrait"/>
      <w:cols w:equalWidth="0" w:num="1">
        <w:col w:w="10023"/>
      </w:cols>
      <w:pgMar w:left="436" w:top="274"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lowerLetter"/>
      <w:start w:val="29"/>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2022-06-28T23:14:12Z</dcterms:created>
  <dcterms:modified xsi:type="dcterms:W3CDTF">2022-06-28T23:14:12Z</dcterms:modified>
</cp:coreProperties>
</file>