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Frederick John W.</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Tempest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TPST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6"/>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restart"/>
          </w:tcPr>
          <w:p>
            <w:pPr>
              <w:spacing w:after="0"/>
              <w:rPr>
                <w:sz w:val="20"/>
                <w:szCs w:val="20"/>
                <w:color w:val="auto"/>
              </w:rPr>
            </w:pPr>
            <w:r>
              <w:rPr>
                <w:rFonts w:ascii="Arial" w:cs="Arial" w:eastAsia="Arial" w:hAnsi="Arial"/>
                <w:sz w:val="13"/>
                <w:szCs w:val="13"/>
                <w:color w:val="auto"/>
                <w:w w:val="98"/>
              </w:rPr>
              <w:t>Foreign Trading Symbol</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3"/>
                <w:szCs w:val="3"/>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TEMPEST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10/13/2026</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2000 SIERRA POINT PARKWAY, SUITE 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7"/>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24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94005</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09"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0.74</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10/13/2026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10/13/2036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each such stock option will vest over a three-year period, with one-third of the award vesting on the first anniversary of the grant date and the remainder of the award vesting in equal monthly installments thereafter, subject to the Reporting Person's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transaction is being reported late due to a delay in obtaining EDGAR codes from the Securities and Exchange Commission.</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John Frederick</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11/02/2026</w:t>
            </w:r>
          </w:p>
        </w:tc>
      </w:tr>
      <w:tr>
        <w:trPr>
          <w:trHeight w:val="226"/>
        </w:trPr>
        <w:tc>
          <w:tcPr>
            <w:tcW w:w="65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bl>
    <w:p>
      <w:pPr>
        <w:spacing w:after="0" w:line="25"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8848" TargetMode="External"/><Relationship Id="rId14"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2026-11-02T15:38:56Z</dcterms:created>
  <dcterms:modified xsi:type="dcterms:W3CDTF">2026-11-02T15:38:56Z</dcterms:modified>
</cp:coreProperties>
</file>