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9907d8k.htm"/>
      <w:bookmarkStart w:id="1" w:name="ksd9199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disclosed in Item 8.01 of this Current Report on Form 8-K is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17, 2026, Tempest Therapeutics, Inc. (the “Company”) called to order its reconvened special meeting of stockholders (the “Special Meeting”) originally convened and adjourned on July 27, 2026. The purpose of the Special Meeting is to approve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a total of 10,601,849 shares, or 71.6%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reconvene on September 15, 2026 at 12:00 p.m. Eastern Time via live webcast at the following virtual meeting link, www.virtualshareholdermeeting.com/TPST2026SM2. Stockholders can use the same access code to attend the reconvened meeting on September 15, 2026 that was used for the originally scheduled Special Meeting convened on July 27, 2026. </w:t>
      </w:r>
    </w:p>
    <w:p>
      <w:pPr>
        <w:pStyle w:val="TextBody"/>
        <w:bidi w:val="0"/>
        <w:spacing w:before="240" w:after="0"/>
        <w:jc w:val="left"/>
        <w:rPr>
          <w:rFonts w:ascii="Times New Roman" w:hAnsi="Times New Roman"/>
          <w:sz w:val="20"/>
        </w:rPr>
      </w:pPr>
      <w:r>
        <w:rPr>
          <w:rFonts w:ascii="Times New Roman" w:hAnsi="Times New Roman"/>
          <w:sz w:val="20"/>
        </w:rPr>
        <w:t xml:space="preserve">The Proposal requires the affirmative vote of the holders of at least seventy-five percent (75%) of the votes that all the stockholders would be entitled to cast in any annual election of directors or class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Tempest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Tempest’s website at https://www.tempesttx.com.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from the Company’s stockholders in connection with the Special Meeting. Information about the Company’s directors and executive officers is outlined in Tempest’s Annual Report on Form 10-K for the year ended December 31, 2025, filed with the SEC on March 30, 2026, as updated by the Company’s Current Report on Form 8-K filed with the SEC on June 4, 2026, and information about their ownership of Tempest’s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683"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36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TEMPEST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Matthew Angel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Matthew Angel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990</Words>
  <Characters>5363</Characters>
  <CharactersWithSpaces>6345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