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282026_040101.xml.htm"/>
      <w:bookmarkStart w:id="1" w:name="ksform401282026_0401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NICHOL GEOFFREY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will vest in full on the earlier of (i) January 27, 2027, or (ii) the day of the Issuer's 2026 annual stockholder meeting,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Maestas,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4505" TargetMode="External"/><Relationship Id="rId5" Type="http://schemas.openxmlformats.org/officeDocument/2006/relationships/hyperlink" Target="http://www.sec.gov/cgi-bin/browse-edgar?action=getcompany&amp;CIK=0001544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3317</Characters>
  <CharactersWithSpaces>3865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