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No.1</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TEMPEST THERAPEUTICS INC</w:t>
      </w:r>
    </w:p>
    <w:p>
      <w:pPr>
        <w:spacing w:after="0" w:line="238" w:lineRule="auto"/>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Cusip #87978U108</w:t>
      </w: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jc w:val="both"/>
        <w:ind w:right="8339" w:firstLine="8"/>
        <w:spacing w:after="0" w:line="268" w:lineRule="auto"/>
        <w:tabs>
          <w:tab w:leader="none" w:pos="21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Rule 13d-1(b) [x] Rule 13d-1(c)</w:t>
      </w:r>
    </w:p>
    <w:p>
      <w:pPr>
        <w:ind w:left="220" w:hanging="212"/>
        <w:spacing w:after="0"/>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13d-1(d)</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#87978U108</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 Reporting Person - FMR LLC</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jc w:val="both"/>
        <w:ind w:right="8439" w:firstLine="850"/>
        <w:spacing w:after="0" w:line="268" w:lineRule="auto"/>
        <w:tabs>
          <w:tab w:leader="none" w:pos="1369"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Item 4: Delaware Item 5: 431,932 Item 6: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7: 431,932</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8: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9: 431,932</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11: 2.244%</w:t>
      </w: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12: HC</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#87978U108</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 Reporting Person - Abigail P. Johnson</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ind w:left="1380" w:hanging="530"/>
        <w:spacing w:after="0" w:line="238" w:lineRule="auto"/>
        <w:tabs>
          <w:tab w:leader="none" w:pos="13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8"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431,932</w:t>
      </w:r>
    </w:p>
    <w:p>
      <w:pPr>
        <w:spacing w:after="0" w:line="238" w:lineRule="auto"/>
        <w:rPr>
          <w:sz w:val="20"/>
          <w:szCs w:val="20"/>
          <w:color w:val="auto"/>
        </w:rPr>
      </w:pPr>
      <w:r>
        <w:rPr>
          <w:rFonts w:ascii="Courier New" w:cs="Courier New" w:eastAsia="Courier New" w:hAnsi="Courier New"/>
          <w:sz w:val="18"/>
          <w:szCs w:val="18"/>
          <w:color w:val="auto"/>
        </w:rPr>
        <w:t>Item 8: 0</w:t>
      </w:r>
    </w:p>
    <w:p>
      <w:pPr>
        <w:spacing w:after="0" w:line="238" w:lineRule="auto"/>
        <w:rPr>
          <w:sz w:val="20"/>
          <w:szCs w:val="20"/>
          <w:color w:val="auto"/>
        </w:rPr>
      </w:pPr>
      <w:r>
        <w:rPr>
          <w:rFonts w:ascii="Courier New" w:cs="Courier New" w:eastAsia="Courier New" w:hAnsi="Courier New"/>
          <w:sz w:val="18"/>
          <w:szCs w:val="18"/>
          <w:color w:val="auto"/>
        </w:rPr>
        <w:t>Item 9: 431,932</w:t>
      </w:r>
    </w:p>
    <w:p>
      <w:pPr>
        <w:spacing w:after="0"/>
        <w:rPr>
          <w:sz w:val="20"/>
          <w:szCs w:val="20"/>
          <w:color w:val="auto"/>
        </w:rPr>
      </w:pPr>
      <w:r>
        <w:rPr>
          <w:rFonts w:ascii="Courier New" w:cs="Courier New" w:eastAsia="Courier New" w:hAnsi="Courier New"/>
          <w:sz w:val="18"/>
          <w:szCs w:val="18"/>
          <w:color w:val="auto"/>
        </w:rPr>
        <w:t>Item 11: 2.244%</w:t>
      </w:r>
    </w:p>
    <w:p>
      <w:pPr>
        <w:spacing w:after="0"/>
        <w:rPr>
          <w:sz w:val="20"/>
          <w:szCs w:val="20"/>
          <w:color w:val="auto"/>
        </w:rPr>
      </w:pPr>
      <w:r>
        <w:rPr>
          <w:rFonts w:ascii="Courier New" w:cs="Courier New" w:eastAsia="Courier New" w:hAnsi="Courier New"/>
          <w:sz w:val="18"/>
          <w:szCs w:val="18"/>
          <w:color w:val="auto"/>
        </w:rPr>
        <w:t>Item 12: IN</w:t>
      </w:r>
    </w:p>
    <w:p>
      <w:pPr>
        <w:spacing w:after="0" w:line="200" w:lineRule="exact"/>
        <w:rPr>
          <w:sz w:val="24"/>
          <w:szCs w:val="24"/>
          <w:color w:val="auto"/>
        </w:rPr>
      </w:pPr>
    </w:p>
    <w:p>
      <w:pPr>
        <w:spacing w:after="0" w:line="37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TEMPEST THERAPEUTICS INC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2000 SIERRA POINT PARKWAY, SUITE 400</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BRISBANE, CA 94005</w:t>
      </w:r>
    </w:p>
    <w:p>
      <w:pPr>
        <w:spacing w:after="0"/>
        <w:rPr>
          <w:sz w:val="20"/>
          <w:szCs w:val="20"/>
          <w:color w:val="auto"/>
        </w:rPr>
      </w:pPr>
      <w:r>
        <w:rPr>
          <w:rFonts w:ascii="Courier New" w:cs="Courier New" w:eastAsia="Courier New" w:hAnsi="Courier New"/>
          <w:sz w:val="18"/>
          <w:szCs w:val="18"/>
          <w:color w:val="auto"/>
        </w:rPr>
        <w:t>US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245 Summer Street, Boston, Massachusetts 02210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87978U108</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3. Not Applicable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431,932</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2.244%</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 sole power to vote or to direct the vote: Please see the responses to</w:t>
      </w:r>
    </w:p>
    <w:p>
      <w:pPr>
        <w:sectPr>
          <w:pgSz w:w="11900" w:h="16838" w:orient="portrait"/>
          <w:cols w:equalWidth="0" w:num="1">
            <w:col w:w="10139"/>
          </w:cols>
          <w:pgMar w:left="320" w:top="218" w:right="1440" w:bottom="0" w:gutter="0" w:footer="0" w:header="0"/>
        </w:sectPr>
      </w:pPr>
    </w:p>
    <w:bookmarkStart w:id="1" w:name="page2"/>
    <w:bookmarkEnd w:id="1"/>
    <w:p>
      <w:pPr>
        <w:spacing w:after="0" w:line="5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Items 5 and 6 on the cover page</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431,932</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right="2339"/>
        <w:spacing w:after="0" w:line="344" w:lineRule="auto"/>
        <w:rPr>
          <w:sz w:val="20"/>
          <w:szCs w:val="20"/>
          <w:color w:val="auto"/>
        </w:rPr>
      </w:pPr>
      <w:r>
        <w:rPr>
          <w:rFonts w:ascii="Courier New" w:cs="Courier New" w:eastAsia="Courier New" w:hAnsi="Courier New"/>
          <w:sz w:val="16"/>
          <w:szCs w:val="16"/>
          <w:color w:val="auto"/>
        </w:rPr>
        <w:t>If this statement is being filed to report the fact that as of the date hereof, the reporting person has ceased to be the beneficial owner of more than five percent of the class of securities, check the following (X).</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1" w:lineRule="exact"/>
        <w:rPr>
          <w:sz w:val="20"/>
          <w:szCs w:val="20"/>
          <w:color w:val="auto"/>
        </w:rPr>
      </w:pPr>
    </w:p>
    <w:p>
      <w:pPr>
        <w:ind w:right="1919"/>
        <w:spacing w:after="0" w:line="265" w:lineRule="auto"/>
        <w:rPr>
          <w:sz w:val="20"/>
          <w:szCs w:val="20"/>
          <w:color w:val="auto"/>
        </w:rPr>
      </w:pPr>
      <w:r>
        <w:rPr>
          <w:rFonts w:ascii="Courier New" w:cs="Courier New" w:eastAsia="Courier New" w:hAnsi="Courier New"/>
          <w:sz w:val="18"/>
          <w:szCs w:val="18"/>
          <w:color w:val="auto"/>
        </w:rPr>
        <w:t>One or more other persons are known to have the right to receive or the power to direct the receipt of dividends from, or the proceeds from the sale of, the COMMON STOCK of TEMPEST THERAPEUTICS INC. No one other person's interest in the COMMON STOCK of TEMPEST THERAPEUTICS INC is more than five percent of the total outstanding COMMON STOCK.</w:t>
      </w:r>
    </w:p>
    <w:p>
      <w:pPr>
        <w:spacing w:after="0" w:line="29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201" w:lineRule="exact"/>
        <w:rPr>
          <w:sz w:val="20"/>
          <w:szCs w:val="20"/>
          <w:color w:val="auto"/>
        </w:rPr>
      </w:pPr>
    </w:p>
    <w:p>
      <w:pPr>
        <w:ind w:right="2019"/>
        <w:spacing w:after="0" w:line="306"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6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191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8, 2024</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Stephanie J. Brown</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spacing w:after="0" w:line="31" w:lineRule="exact"/>
        <w:rPr>
          <w:sz w:val="20"/>
          <w:szCs w:val="20"/>
          <w:color w:val="auto"/>
        </w:rPr>
      </w:pPr>
    </w:p>
    <w:p>
      <w:pPr>
        <w:ind w:right="223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50" w:lineRule="exact"/>
        <w:rPr>
          <w:sz w:val="20"/>
          <w:szCs w:val="20"/>
          <w:color w:val="auto"/>
        </w:rPr>
      </w:pPr>
    </w:p>
    <w:p>
      <w:pPr>
        <w:ind w:right="2019" w:firstLine="8"/>
        <w:spacing w:after="0" w:line="292"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pacing w:after="0" w:line="8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Entity</w:t>
      </w:r>
      <w:r>
        <w:rPr>
          <w:sz w:val="20"/>
          <w:szCs w:val="20"/>
          <w:color w:val="auto"/>
        </w:rPr>
        <w:tab/>
      </w:r>
      <w:r>
        <w:rPr>
          <w:rFonts w:ascii="Courier New" w:cs="Courier New" w:eastAsia="Courier New" w:hAnsi="Courier New"/>
          <w:sz w:val="18"/>
          <w:szCs w:val="18"/>
          <w:color w:val="auto"/>
        </w:rPr>
        <w:t>ITEM 3 Classification</w:t>
      </w:r>
    </w:p>
    <w:p>
      <w:pPr>
        <w:spacing w:after="0" w:line="201" w:lineRule="exact"/>
        <w:rPr>
          <w:sz w:val="20"/>
          <w:szCs w:val="20"/>
          <w:color w:val="auto"/>
        </w:rPr>
      </w:pPr>
    </w:p>
    <w:p>
      <w:pPr>
        <w:spacing w:after="0"/>
        <w:tabs>
          <w:tab w:leader="none" w:pos="2520" w:val="left"/>
        </w:tabs>
        <w:rPr>
          <w:sz w:val="20"/>
          <w:szCs w:val="20"/>
          <w:color w:val="auto"/>
        </w:rPr>
      </w:pPr>
      <w:r>
        <w:rPr>
          <w:rFonts w:ascii="Courier New" w:cs="Courier New" w:eastAsia="Courier New" w:hAnsi="Courier New"/>
          <w:sz w:val="18"/>
          <w:szCs w:val="18"/>
          <w:color w:val="auto"/>
        </w:rPr>
        <w:t>IMPRESA MANAGEMENT LLC</w:t>
      </w:r>
      <w:r>
        <w:rPr>
          <w:sz w:val="20"/>
          <w:szCs w:val="20"/>
          <w:color w:val="auto"/>
        </w:rPr>
        <w:tab/>
      </w:r>
      <w:r>
        <w:rPr>
          <w:rFonts w:ascii="Courier New" w:cs="Courier New" w:eastAsia="Courier New" w:hAnsi="Courier New"/>
          <w:sz w:val="16"/>
          <w:szCs w:val="16"/>
          <w:color w:val="auto"/>
        </w:rPr>
        <w:t>IA</w:t>
      </w:r>
    </w:p>
    <w:p>
      <w:pPr>
        <w:spacing w:after="0" w:line="200" w:lineRule="exact"/>
        <w:rPr>
          <w:sz w:val="20"/>
          <w:szCs w:val="20"/>
          <w:color w:val="auto"/>
        </w:rPr>
      </w:pPr>
    </w:p>
    <w:p>
      <w:pPr>
        <w:spacing w:after="0" w:line="204"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ectPr>
          <w:pgSz w:w="11900" w:h="16896" w:orient="portrait"/>
          <w:cols w:equalWidth="0" w:num="1">
            <w:col w:w="10139"/>
          </w:cols>
          <w:pgMar w:left="320" w:top="110" w:right="1440" w:bottom="0" w:gutter="0" w:footer="0" w:header="0"/>
        </w:sectPr>
      </w:pPr>
    </w:p>
    <w:bookmarkStart w:id="2" w:name="page3"/>
    <w:bookmarkEnd w:id="2"/>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2119"/>
        <w:spacing w:after="0" w:line="274" w:lineRule="auto"/>
        <w:rPr>
          <w:sz w:val="20"/>
          <w:szCs w:val="20"/>
          <w:color w:val="auto"/>
        </w:rPr>
      </w:pPr>
      <w:r>
        <w:rPr>
          <w:rFonts w:ascii="Courier New" w:cs="Courier New" w:eastAsia="Courier New" w:hAnsi="Courier New"/>
          <w:sz w:val="18"/>
          <w:szCs w:val="18"/>
          <w:color w:val="auto"/>
        </w:rPr>
        <w:t>The undersigned persons, on February 8, 2024, agree and consent to the joint filing on their behalf of this Schedule 13G in connection with their beneficial ownership of the COMMON STOCK of TEMPEST THERAPEUTICS INC at December 29, 2023.</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23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1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26, 2023, by and on behalf of Abigail P. Johnson**</w:t>
      </w:r>
    </w:p>
    <w:p>
      <w:pPr>
        <w:spacing w:after="0" w:line="253" w:lineRule="exact"/>
        <w:rPr>
          <w:sz w:val="20"/>
          <w:szCs w:val="20"/>
          <w:color w:val="auto"/>
        </w:rPr>
      </w:pPr>
    </w:p>
    <w:p>
      <w:pPr>
        <w:ind w:right="2019" w:firstLine="8"/>
        <w:spacing w:after="0" w:line="292"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66" w:lineRule="exact"/>
        <w:rPr>
          <w:sz w:val="20"/>
          <w:szCs w:val="20"/>
          <w:color w:val="auto"/>
        </w:rPr>
      </w:pPr>
    </w:p>
    <w:p>
      <w:pPr>
        <w:ind w:right="1919" w:firstLine="8"/>
        <w:spacing w:after="0" w:line="292" w:lineRule="auto"/>
        <w:tabs>
          <w:tab w:leader="none" w:pos="316"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31, 2023, accession number: 0000315066-23-000038.</w:t>
      </w:r>
    </w:p>
    <w:sectPr>
      <w:pgSz w:w="11900" w:h="16838" w:orient="portrait"/>
      <w:cols w:equalWidth="0" w:num="1">
        <w:col w:w="10139"/>
      </w:cols>
      <w:pgMar w:left="32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lowerLetter"/>
      <w:start w:val="2"/>
    </w:lvl>
  </w:abstractNum>
  <w:abstractNum w:abstractNumId="2">
    <w:nsid w:val="3D1B58BA"/>
    <w:multiLevelType w:val="hybridMultilevel"/>
    <w:lvl w:ilvl="0">
      <w:lvlJc w:val="left"/>
      <w:lvlText w:val="(%1)"/>
      <w:numFmt w:val="lowerLetter"/>
      <w:start w:val="2"/>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Roman"/>
      <w:start w:val="2"/>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2024-02-09T09:10:00Z</dcterms:created>
  <dcterms:modified xsi:type="dcterms:W3CDTF">2024-02-09T09:10:00Z</dcterms:modified>
</cp:coreProperties>
</file>