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29"/>
        </w:trPr>
        <w:tc>
          <w:tcPr>
            <w:tcW w:w="1820" w:type="dxa"/>
            <w:vAlign w:val="bottom"/>
            <w:tcBorders>
              <w:top w:val="single" w:sz="8" w:color="auto"/>
              <w:lef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2"/>
              </w:rPr>
              <w:t>CUSIP No. 87978U108</w:t>
            </w:r>
          </w:p>
        </w:tc>
        <w:tc>
          <w:tcPr>
            <w:tcW w:w="1920" w:type="dxa"/>
            <w:vAlign w:val="bottom"/>
            <w:tcBorders>
              <w:top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SCHEDULE 13G/A</w:t>
            </w:r>
          </w:p>
        </w:tc>
        <w:tc>
          <w:tcPr>
            <w:tcW w:w="1420" w:type="dxa"/>
            <w:vAlign w:val="bottom"/>
            <w:tcBorders>
              <w:top w:val="single" w:sz="8" w:color="auto"/>
            </w:tcBorders>
          </w:tcPr>
          <w:p>
            <w:pPr>
              <w:spacing w:after="0"/>
              <w:rPr>
                <w:sz w:val="19"/>
                <w:szCs w:val="19"/>
                <w:color w:val="auto"/>
              </w:rPr>
            </w:pPr>
          </w:p>
        </w:tc>
        <w:tc>
          <w:tcPr>
            <w:tcW w:w="2280" w:type="dxa"/>
            <w:vAlign w:val="bottom"/>
            <w:tcBorders>
              <w:top w:val="single" w:sz="8" w:color="auto"/>
              <w:right w:val="single" w:sz="8" w:color="auto"/>
            </w:tcBorders>
            <w:gridSpan w:val="5"/>
          </w:tcPr>
          <w:p>
            <w:pPr>
              <w:ind w:left="1380"/>
              <w:spacing w:after="0"/>
              <w:rPr>
                <w:sz w:val="20"/>
                <w:szCs w:val="20"/>
                <w:color w:val="auto"/>
              </w:rPr>
            </w:pPr>
            <w:r>
              <w:rPr>
                <w:rFonts w:ascii="Arial" w:cs="Arial" w:eastAsia="Arial" w:hAnsi="Arial"/>
                <w:sz w:val="18"/>
                <w:szCs w:val="18"/>
                <w:b w:val="1"/>
                <w:bCs w:val="1"/>
                <w:color w:val="auto"/>
                <w:w w:val="90"/>
              </w:rPr>
              <w:t>Page 1 of 7</w:t>
            </w:r>
          </w:p>
        </w:tc>
      </w:tr>
      <w:tr>
        <w:trPr>
          <w:trHeight w:val="61"/>
        </w:trPr>
        <w:tc>
          <w:tcPr>
            <w:tcW w:w="960" w:type="dxa"/>
            <w:vAlign w:val="bottom"/>
            <w:tcBorders>
              <w:left w:val="single" w:sz="8" w:color="auto"/>
              <w:bottom w:val="single" w:sz="8" w:color="auto"/>
            </w:tcBorders>
          </w:tcPr>
          <w:p>
            <w:pPr>
              <w:spacing w:after="0"/>
              <w:rPr>
                <w:sz w:val="5"/>
                <w:szCs w:val="5"/>
                <w:color w:val="auto"/>
              </w:rPr>
            </w:pPr>
          </w:p>
        </w:tc>
        <w:tc>
          <w:tcPr>
            <w:tcW w:w="860" w:type="dxa"/>
            <w:vAlign w:val="bottom"/>
            <w:tcBorders>
              <w:top w:val="single" w:sz="8" w:color="auto"/>
              <w:bottom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r>
      <w:tr>
        <w:trPr>
          <w:trHeight w:val="230"/>
        </w:trPr>
        <w:tc>
          <w:tcPr>
            <w:tcW w:w="9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gridSpan w:val="2"/>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gridSpan w:val="2"/>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401"/>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2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97"/>
              </w:rPr>
              <w:t>UNITED STATES</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4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rPr>
              <w:t>SECURITIES AND EXCHANGE COMMISSION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2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7"/>
              </w:rPr>
              <w:t>WASHINGTON, DC 20549</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2"/>
          </w:tcPr>
          <w:p>
            <w:pPr>
              <w:jc w:val="center"/>
              <w:ind w:left="1790"/>
              <w:spacing w:after="0"/>
              <w:rPr>
                <w:sz w:val="20"/>
                <w:szCs w:val="20"/>
                <w:color w:val="auto"/>
              </w:rPr>
            </w:pPr>
            <w:r>
              <w:rPr>
                <w:rFonts w:ascii="Arial" w:cs="Arial" w:eastAsia="Arial" w:hAnsi="Arial"/>
                <w:sz w:val="18"/>
                <w:szCs w:val="18"/>
                <w:b w:val="1"/>
                <w:bCs w:val="1"/>
                <w:color w:val="auto"/>
                <w:w w:val="89"/>
              </w:rPr>
              <w:t>_________________</w:t>
            </w:r>
          </w:p>
        </w:tc>
        <w:tc>
          <w:tcPr>
            <w:tcW w:w="1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2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98"/>
              </w:rPr>
              <w:t>SCHEDULE 13G/A</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2"/>
          </w:tcPr>
          <w:p>
            <w:pPr>
              <w:jc w:val="center"/>
              <w:ind w:left="1790"/>
              <w:spacing w:after="0"/>
              <w:rPr>
                <w:sz w:val="20"/>
                <w:szCs w:val="20"/>
                <w:color w:val="auto"/>
              </w:rPr>
            </w:pPr>
            <w:r>
              <w:rPr>
                <w:rFonts w:ascii="Arial" w:cs="Arial" w:eastAsia="Arial" w:hAnsi="Arial"/>
                <w:sz w:val="18"/>
                <w:szCs w:val="18"/>
                <w:b w:val="1"/>
                <w:bCs w:val="1"/>
                <w:color w:val="auto"/>
                <w:w w:val="89"/>
              </w:rPr>
              <w:t>_________________</w:t>
            </w:r>
          </w:p>
        </w:tc>
        <w:tc>
          <w:tcPr>
            <w:tcW w:w="1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20320</wp:posOffset>
            </wp:positionV>
            <wp:extent cx="57003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87978U108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2040" w:type="dxa"/>
            <w:vAlign w:val="bottom"/>
            <w:tcBorders>
              <w:top w:val="single" w:sz="8" w:color="auto"/>
              <w:left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CUSIP No. 87978U108</w:t>
            </w: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120"/>
              <w:spacing w:after="0"/>
              <w:rPr>
                <w:sz w:val="20"/>
                <w:szCs w:val="20"/>
                <w:color w:val="auto"/>
              </w:rPr>
            </w:pPr>
            <w:r>
              <w:rPr>
                <w:rFonts w:ascii="Arial" w:cs="Arial" w:eastAsia="Arial" w:hAnsi="Arial"/>
                <w:sz w:val="18"/>
                <w:szCs w:val="18"/>
                <w:b w:val="1"/>
                <w:bCs w:val="1"/>
                <w:color w:val="auto"/>
              </w:rPr>
              <w:t>SCHEDULE 13G/A</w:t>
            </w:r>
          </w:p>
        </w:tc>
        <w:tc>
          <w:tcPr>
            <w:tcW w:w="214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Page 2 of 7</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7860" w:type="dxa"/>
            <w:vAlign w:val="bottom"/>
            <w:tcBorders>
              <w:bottom w:val="single" w:sz="8" w:color="auto"/>
            </w:tcBorders>
            <w:gridSpan w:val="5"/>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NAMES OF REPORTING PERSONS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1440" w:type="dxa"/>
            <w:vAlign w:val="bottom"/>
            <w:gridSpan w:val="4"/>
          </w:tcPr>
          <w:p>
            <w:pPr>
              <w:ind w:left="40"/>
              <w:spacing w:after="0"/>
              <w:rPr>
                <w:sz w:val="20"/>
                <w:szCs w:val="20"/>
                <w:color w:val="auto"/>
              </w:rPr>
            </w:pPr>
            <w:r>
              <w:rPr>
                <w:rFonts w:ascii="Arial" w:cs="Arial" w:eastAsia="Arial" w:hAnsi="Arial"/>
                <w:sz w:val="18"/>
                <w:szCs w:val="18"/>
                <w:color w:val="auto"/>
                <w:w w:val="91"/>
              </w:rPr>
              <w:t>Roche Finance Ltd</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7860" w:type="dxa"/>
            <w:vAlign w:val="bottom"/>
            <w:tcBorders>
              <w:bottom w:val="single" w:sz="8" w:color="auto"/>
            </w:tcBorders>
            <w:gridSpan w:val="5"/>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60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Borders>
              <w:right w:val="single" w:sz="8" w:color="auto"/>
            </w:tcBorders>
            <w:gridSpan w:val="4"/>
          </w:tcPr>
          <w:p>
            <w:pPr>
              <w:jc w:val="right"/>
              <w:ind w:right="6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Borders>
              <w:right w:val="single" w:sz="8" w:color="auto"/>
            </w:tcBorders>
            <w:gridSpan w:val="4"/>
          </w:tcPr>
          <w:p>
            <w:pPr>
              <w:jc w:val="right"/>
              <w:ind w:right="6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440" w:type="dxa"/>
            <w:vAlign w:val="bottom"/>
            <w:gridSpan w:val="4"/>
          </w:tcPr>
          <w:p>
            <w:pPr>
              <w:ind w:left="40"/>
              <w:spacing w:after="0"/>
              <w:rPr>
                <w:sz w:val="20"/>
                <w:szCs w:val="20"/>
                <w:color w:val="auto"/>
              </w:rPr>
            </w:pPr>
            <w:r>
              <w:rPr>
                <w:rFonts w:ascii="Arial" w:cs="Arial" w:eastAsia="Arial" w:hAnsi="Arial"/>
                <w:sz w:val="18"/>
                <w:szCs w:val="18"/>
                <w:color w:val="auto"/>
              </w:rPr>
              <w:t>SEC USE ONLY</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spacing w:after="0"/>
              <w:rPr>
                <w:sz w:val="22"/>
                <w:szCs w:val="22"/>
                <w:color w:val="auto"/>
              </w:rPr>
            </w:pPr>
          </w:p>
        </w:tc>
        <w:tc>
          <w:tcPr>
            <w:tcW w:w="7860" w:type="dxa"/>
            <w:vAlign w:val="bottom"/>
            <w:tcBorders>
              <w:bottom w:val="single" w:sz="8" w:color="auto"/>
            </w:tcBorders>
            <w:gridSpan w:val="5"/>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1440" w:type="dxa"/>
            <w:vAlign w:val="bottom"/>
            <w:gridSpan w:val="4"/>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7400" w:type="dxa"/>
            <w:vAlign w:val="bottom"/>
            <w:gridSpan w:val="3"/>
          </w:tcPr>
          <w:p>
            <w:pPr>
              <w:ind w:left="40"/>
              <w:spacing w:after="0"/>
              <w:rPr>
                <w:sz w:val="20"/>
                <w:szCs w:val="20"/>
                <w:color w:val="auto"/>
              </w:rPr>
            </w:pPr>
            <w:r>
              <w:rPr>
                <w:rFonts w:ascii="Arial" w:cs="Arial" w:eastAsia="Arial" w:hAnsi="Arial"/>
                <w:sz w:val="18"/>
                <w:szCs w:val="18"/>
                <w:color w:val="auto"/>
              </w:rPr>
              <w:t>SOLE VOTING POWER 0</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SHARES</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7400" w:type="dxa"/>
            <w:vAlign w:val="bottom"/>
            <w:gridSpan w:val="3"/>
          </w:tcPr>
          <w:p>
            <w:pPr>
              <w:ind w:left="40"/>
              <w:spacing w:after="0"/>
              <w:rPr>
                <w:sz w:val="20"/>
                <w:szCs w:val="20"/>
                <w:color w:val="auto"/>
              </w:rPr>
            </w:pPr>
            <w:r>
              <w:rPr>
                <w:rFonts w:ascii="Arial" w:cs="Arial" w:eastAsia="Arial" w:hAnsi="Arial"/>
                <w:sz w:val="18"/>
                <w:szCs w:val="18"/>
                <w:color w:val="auto"/>
              </w:rPr>
              <w:t>SHARED VOTING POWER 72,612</w:t>
            </w: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EACH</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7400" w:type="dxa"/>
            <w:vAlign w:val="bottom"/>
            <w:gridSpan w:val="3"/>
          </w:tcPr>
          <w:p>
            <w:pPr>
              <w:ind w:left="40"/>
              <w:spacing w:after="0"/>
              <w:rPr>
                <w:sz w:val="20"/>
                <w:szCs w:val="20"/>
                <w:color w:val="auto"/>
              </w:rPr>
            </w:pPr>
            <w:r>
              <w:rPr>
                <w:rFonts w:ascii="Arial" w:cs="Arial" w:eastAsia="Arial" w:hAnsi="Arial"/>
                <w:sz w:val="18"/>
                <w:szCs w:val="18"/>
                <w:color w:val="auto"/>
              </w:rPr>
              <w:t>SOLE DISPOSITIVE POWER 0</w:t>
            </w: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7400" w:type="dxa"/>
            <w:vAlign w:val="bottom"/>
            <w:gridSpan w:val="3"/>
          </w:tcPr>
          <w:p>
            <w:pPr>
              <w:ind w:left="40"/>
              <w:spacing w:after="0"/>
              <w:rPr>
                <w:sz w:val="20"/>
                <w:szCs w:val="20"/>
                <w:color w:val="auto"/>
              </w:rPr>
            </w:pPr>
            <w:r>
              <w:rPr>
                <w:rFonts w:ascii="Arial" w:cs="Arial" w:eastAsia="Arial" w:hAnsi="Arial"/>
                <w:sz w:val="18"/>
                <w:szCs w:val="18"/>
                <w:color w:val="auto"/>
              </w:rPr>
              <w:t>SHARED DISPOSITIVE POWER 72,612</w:t>
            </w: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gridSpan w:val="2"/>
          </w:tcPr>
          <w:p>
            <w:pPr>
              <w:spacing w:after="0"/>
              <w:rPr>
                <w:sz w:val="18"/>
                <w:szCs w:val="18"/>
                <w:color w:val="auto"/>
              </w:rPr>
            </w:pPr>
          </w:p>
        </w:tc>
        <w:tc>
          <w:tcPr>
            <w:tcW w:w="7400" w:type="dxa"/>
            <w:vAlign w:val="bottom"/>
            <w:tcBorders>
              <w:bottom w:val="single" w:sz="8" w:color="auto"/>
            </w:tcBorders>
            <w:gridSpan w:val="3"/>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72,612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740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right w:val="single" w:sz="8" w:color="auto"/>
            </w:tcBorders>
            <w:gridSpan w:val="3"/>
            <w:vMerge w:val="restart"/>
          </w:tcPr>
          <w:p>
            <w:pPr>
              <w:jc w:val="right"/>
              <w:ind w:righ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right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740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740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440" w:type="dxa"/>
            <w:vAlign w:val="bottom"/>
            <w:gridSpan w:val="4"/>
          </w:tcPr>
          <w:p>
            <w:pPr>
              <w:ind w:left="40"/>
              <w:spacing w:after="0"/>
              <w:rPr>
                <w:sz w:val="20"/>
                <w:szCs w:val="20"/>
                <w:color w:val="auto"/>
              </w:rPr>
            </w:pPr>
            <w:r>
              <w:rPr>
                <w:rFonts w:ascii="Arial" w:cs="Arial" w:eastAsia="Arial" w:hAnsi="Arial"/>
                <w:sz w:val="18"/>
                <w:szCs w:val="18"/>
                <w:color w:val="auto"/>
              </w:rPr>
              <w:t>CO</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50"/>
        </w:trPr>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CUSIP No. 87978U108</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spacing w:after="0"/>
              <w:rPr>
                <w:sz w:val="19"/>
                <w:szCs w:val="19"/>
                <w:color w:val="auto"/>
              </w:rPr>
            </w:pPr>
          </w:p>
        </w:tc>
        <w:tc>
          <w:tcPr>
            <w:tcW w:w="3800" w:type="dxa"/>
            <w:vAlign w:val="bottom"/>
            <w:tcBorders>
              <w:right w:val="single" w:sz="8" w:color="auto"/>
            </w:tcBorders>
          </w:tcPr>
          <w:p>
            <w:pPr>
              <w:ind w:left="1120"/>
              <w:spacing w:after="0"/>
              <w:rPr>
                <w:sz w:val="20"/>
                <w:szCs w:val="20"/>
                <w:color w:val="auto"/>
              </w:rPr>
            </w:pPr>
            <w:r>
              <w:rPr>
                <w:rFonts w:ascii="Arial" w:cs="Arial" w:eastAsia="Arial" w:hAnsi="Arial"/>
                <w:sz w:val="18"/>
                <w:szCs w:val="18"/>
                <w:b w:val="1"/>
                <w:bCs w:val="1"/>
                <w:color w:val="auto"/>
              </w:rPr>
              <w:t>SCHEDULE 13G/A</w:t>
            </w:r>
          </w:p>
        </w:tc>
        <w:tc>
          <w:tcPr>
            <w:tcW w:w="214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Page 3 of 7</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7860" w:type="dxa"/>
            <w:vAlign w:val="bottom"/>
            <w:tcBorders>
              <w:bottom w:val="single" w:sz="8" w:color="auto"/>
            </w:tcBorders>
            <w:gridSpan w:val="5"/>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NAMES OF REPORTING PERSONS</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1460" w:type="dxa"/>
            <w:vAlign w:val="bottom"/>
            <w:gridSpan w:val="4"/>
          </w:tcPr>
          <w:p>
            <w:pPr>
              <w:ind w:left="40"/>
              <w:spacing w:after="0"/>
              <w:rPr>
                <w:sz w:val="20"/>
                <w:szCs w:val="20"/>
                <w:color w:val="auto"/>
              </w:rPr>
            </w:pPr>
            <w:r>
              <w:rPr>
                <w:rFonts w:ascii="Arial" w:cs="Arial" w:eastAsia="Arial" w:hAnsi="Arial"/>
                <w:sz w:val="18"/>
                <w:szCs w:val="18"/>
                <w:color w:val="auto"/>
                <w:w w:val="94"/>
              </w:rPr>
              <w:t>Roche Holding Ltd</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00" w:type="dxa"/>
            <w:vAlign w:val="bottom"/>
            <w:tcBorders>
              <w:left w:val="single" w:sz="8" w:color="auto"/>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spacing w:after="0"/>
              <w:rPr>
                <w:sz w:val="24"/>
                <w:szCs w:val="24"/>
                <w:color w:val="auto"/>
              </w:rPr>
            </w:pPr>
          </w:p>
        </w:tc>
        <w:tc>
          <w:tcPr>
            <w:tcW w:w="7860" w:type="dxa"/>
            <w:vAlign w:val="bottom"/>
            <w:tcBorders>
              <w:bottom w:val="single" w:sz="8" w:color="auto"/>
            </w:tcBorders>
            <w:gridSpan w:val="5"/>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60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Borders>
              <w:right w:val="single" w:sz="8" w:color="auto"/>
            </w:tcBorders>
            <w:gridSpan w:val="4"/>
          </w:tcPr>
          <w:p>
            <w:pPr>
              <w:jc w:val="right"/>
              <w:ind w:right="6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7"/>
        </w:trPr>
        <w:tc>
          <w:tcPr>
            <w:tcW w:w="600" w:type="dxa"/>
            <w:vAlign w:val="bottom"/>
            <w:tcBorders>
              <w:left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Borders>
              <w:right w:val="single" w:sz="8" w:color="auto"/>
            </w:tcBorders>
            <w:gridSpan w:val="4"/>
          </w:tcPr>
          <w:p>
            <w:pPr>
              <w:jc w:val="right"/>
              <w:ind w:right="6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460" w:type="dxa"/>
            <w:vAlign w:val="bottom"/>
            <w:gridSpan w:val="4"/>
          </w:tcPr>
          <w:p>
            <w:pPr>
              <w:ind w:left="40"/>
              <w:spacing w:after="0"/>
              <w:rPr>
                <w:sz w:val="20"/>
                <w:szCs w:val="20"/>
                <w:color w:val="auto"/>
              </w:rPr>
            </w:pPr>
            <w:r>
              <w:rPr>
                <w:rFonts w:ascii="Arial" w:cs="Arial" w:eastAsia="Arial" w:hAnsi="Arial"/>
                <w:sz w:val="18"/>
                <w:szCs w:val="18"/>
                <w:color w:val="auto"/>
              </w:rPr>
              <w:t>SEC USE ONLY</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 w:type="dxa"/>
            <w:vAlign w:val="bottom"/>
            <w:tcBorders>
              <w:left w:val="single" w:sz="8" w:color="auto"/>
              <w:bottom w:val="single" w:sz="8" w:color="auto"/>
              <w:right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spacing w:after="0"/>
              <w:rPr>
                <w:sz w:val="22"/>
                <w:szCs w:val="22"/>
                <w:color w:val="auto"/>
              </w:rPr>
            </w:pPr>
          </w:p>
        </w:tc>
        <w:tc>
          <w:tcPr>
            <w:tcW w:w="7860" w:type="dxa"/>
            <w:vAlign w:val="bottom"/>
            <w:tcBorders>
              <w:bottom w:val="single" w:sz="8" w:color="auto"/>
            </w:tcBorders>
            <w:gridSpan w:val="5"/>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right w:val="single" w:sz="8" w:color="auto"/>
            </w:tcBorders>
          </w:tcPr>
          <w:p>
            <w:pPr>
              <w:spacing w:after="0"/>
              <w:rPr>
                <w:sz w:val="20"/>
                <w:szCs w:val="20"/>
                <w:color w:val="auto"/>
              </w:rPr>
            </w:pPr>
          </w:p>
        </w:tc>
        <w:tc>
          <w:tcPr>
            <w:tcW w:w="1460" w:type="dxa"/>
            <w:vAlign w:val="bottom"/>
            <w:gridSpan w:val="4"/>
          </w:tcPr>
          <w:p>
            <w:pPr>
              <w:ind w:left="4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w:t>
            </w:r>
          </w:p>
        </w:tc>
        <w:tc>
          <w:tcPr>
            <w:tcW w:w="7400" w:type="dxa"/>
            <w:vAlign w:val="bottom"/>
            <w:gridSpan w:val="3"/>
          </w:tcPr>
          <w:p>
            <w:pPr>
              <w:ind w:left="40"/>
              <w:spacing w:after="0"/>
              <w:rPr>
                <w:sz w:val="20"/>
                <w:szCs w:val="20"/>
                <w:color w:val="auto"/>
              </w:rPr>
            </w:pPr>
            <w:r>
              <w:rPr>
                <w:rFonts w:ascii="Arial" w:cs="Arial" w:eastAsia="Arial" w:hAnsi="Arial"/>
                <w:sz w:val="18"/>
                <w:szCs w:val="18"/>
                <w:color w:val="auto"/>
              </w:rPr>
              <w:t>SOLE VOTING POWER 0</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SHARES</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w:t>
            </w:r>
          </w:p>
        </w:tc>
        <w:tc>
          <w:tcPr>
            <w:tcW w:w="7400" w:type="dxa"/>
            <w:vAlign w:val="bottom"/>
            <w:gridSpan w:val="3"/>
          </w:tcPr>
          <w:p>
            <w:pPr>
              <w:ind w:left="40"/>
              <w:spacing w:after="0"/>
              <w:rPr>
                <w:sz w:val="20"/>
                <w:szCs w:val="20"/>
                <w:color w:val="auto"/>
              </w:rPr>
            </w:pPr>
            <w:r>
              <w:rPr>
                <w:rFonts w:ascii="Arial" w:cs="Arial" w:eastAsia="Arial" w:hAnsi="Arial"/>
                <w:sz w:val="18"/>
                <w:szCs w:val="18"/>
                <w:color w:val="auto"/>
              </w:rPr>
              <w:t>SHARED VOTING POWER 72,612</w:t>
            </w: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EACH</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w:t>
            </w:r>
          </w:p>
        </w:tc>
        <w:tc>
          <w:tcPr>
            <w:tcW w:w="7400" w:type="dxa"/>
            <w:vAlign w:val="bottom"/>
            <w:gridSpan w:val="3"/>
          </w:tcPr>
          <w:p>
            <w:pPr>
              <w:ind w:left="40"/>
              <w:spacing w:after="0"/>
              <w:rPr>
                <w:sz w:val="20"/>
                <w:szCs w:val="20"/>
                <w:color w:val="auto"/>
              </w:rPr>
            </w:pPr>
            <w:r>
              <w:rPr>
                <w:rFonts w:ascii="Arial" w:cs="Arial" w:eastAsia="Arial" w:hAnsi="Arial"/>
                <w:sz w:val="18"/>
                <w:szCs w:val="18"/>
                <w:color w:val="auto"/>
              </w:rPr>
              <w:t>SOLE DISPOSITIVE POWER 0</w:t>
            </w: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8.</w:t>
            </w:r>
          </w:p>
        </w:tc>
        <w:tc>
          <w:tcPr>
            <w:tcW w:w="7400" w:type="dxa"/>
            <w:vAlign w:val="bottom"/>
            <w:gridSpan w:val="3"/>
          </w:tcPr>
          <w:p>
            <w:pPr>
              <w:ind w:left="40"/>
              <w:spacing w:after="0"/>
              <w:rPr>
                <w:sz w:val="20"/>
                <w:szCs w:val="20"/>
                <w:color w:val="auto"/>
              </w:rPr>
            </w:pPr>
            <w:r>
              <w:rPr>
                <w:rFonts w:ascii="Arial" w:cs="Arial" w:eastAsia="Arial" w:hAnsi="Arial"/>
                <w:sz w:val="18"/>
                <w:szCs w:val="18"/>
                <w:color w:val="auto"/>
              </w:rPr>
              <w:t>SHARED DISPOSITIVE POWER 72,612</w:t>
            </w: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gridSpan w:val="2"/>
          </w:tcPr>
          <w:p>
            <w:pPr>
              <w:spacing w:after="0"/>
              <w:rPr>
                <w:sz w:val="18"/>
                <w:szCs w:val="18"/>
                <w:color w:val="auto"/>
              </w:rPr>
            </w:pPr>
          </w:p>
        </w:tc>
        <w:tc>
          <w:tcPr>
            <w:tcW w:w="7400" w:type="dxa"/>
            <w:vAlign w:val="bottom"/>
            <w:tcBorders>
              <w:bottom w:val="single" w:sz="8" w:color="auto"/>
            </w:tcBorders>
            <w:gridSpan w:val="3"/>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72,612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740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right w:val="single" w:sz="8" w:color="auto"/>
            </w:tcBorders>
            <w:gridSpan w:val="3"/>
            <w:vMerge w:val="restart"/>
          </w:tcPr>
          <w:p>
            <w:pPr>
              <w:jc w:val="right"/>
              <w:ind w:righ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60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right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7400" w:type="dxa"/>
            <w:vAlign w:val="bottom"/>
            <w:tcBorders>
              <w:bottom w:val="single" w:sz="8" w:color="auto"/>
            </w:tcBorders>
            <w:gridSpan w:val="3"/>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740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9080" w:type="dxa"/>
            <w:vAlign w:val="bottom"/>
            <w:gridSpan w:val="8"/>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right w:val="single" w:sz="8" w:color="auto"/>
            </w:tcBorders>
          </w:tcPr>
          <w:p>
            <w:pPr>
              <w:spacing w:after="0"/>
              <w:rPr>
                <w:sz w:val="24"/>
                <w:szCs w:val="24"/>
                <w:color w:val="auto"/>
              </w:rPr>
            </w:pPr>
          </w:p>
        </w:tc>
        <w:tc>
          <w:tcPr>
            <w:tcW w:w="1460" w:type="dxa"/>
            <w:vAlign w:val="bottom"/>
            <w:gridSpan w:val="4"/>
          </w:tcPr>
          <w:p>
            <w:pPr>
              <w:ind w:left="40"/>
              <w:spacing w:after="0"/>
              <w:rPr>
                <w:sz w:val="20"/>
                <w:szCs w:val="20"/>
                <w:color w:val="auto"/>
              </w:rPr>
            </w:pPr>
            <w:r>
              <w:rPr>
                <w:rFonts w:ascii="Arial" w:cs="Arial" w:eastAsia="Arial" w:hAnsi="Arial"/>
                <w:sz w:val="18"/>
                <w:szCs w:val="18"/>
                <w:color w:val="auto"/>
              </w:rPr>
              <w:t>CO</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0" w:type="dxa"/>
            <w:vAlign w:val="bottom"/>
            <w:tcBorders>
              <w:left w:val="single" w:sz="8" w:color="auto"/>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65"/>
        </w:trPr>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87978U108</w:t>
            </w:r>
          </w:p>
        </w:tc>
        <w:tc>
          <w:tcPr>
            <w:tcW w:w="3800" w:type="dxa"/>
            <w:vAlign w:val="bottom"/>
            <w:tcBorders>
              <w:right w:val="single" w:sz="8" w:color="auto"/>
            </w:tcBorders>
          </w:tcPr>
          <w:p>
            <w:pPr>
              <w:ind w:left="1120"/>
              <w:spacing w:after="0"/>
              <w:rPr>
                <w:sz w:val="20"/>
                <w:szCs w:val="20"/>
                <w:color w:val="auto"/>
              </w:rPr>
            </w:pPr>
            <w:r>
              <w:rPr>
                <w:rFonts w:ascii="Arial" w:cs="Arial" w:eastAsia="Arial" w:hAnsi="Arial"/>
                <w:sz w:val="18"/>
                <w:szCs w:val="18"/>
                <w:b w:val="1"/>
                <w:bCs w:val="1"/>
                <w:color w:val="auto"/>
              </w:rPr>
              <w:t>SCHEDULE 13G/A</w:t>
            </w:r>
          </w:p>
        </w:tc>
        <w:tc>
          <w:tcPr>
            <w:tcW w:w="3700" w:type="dxa"/>
            <w:vAlign w:val="bottom"/>
            <w:tcBorders>
              <w:top w:val="single" w:sz="8" w:color="auto"/>
              <w:right w:val="single" w:sz="8" w:color="auto"/>
            </w:tcBorders>
            <w:gridSpan w:val="5"/>
          </w:tcPr>
          <w:p>
            <w:pPr>
              <w:ind w:left="2800"/>
              <w:spacing w:after="0"/>
              <w:rPr>
                <w:sz w:val="20"/>
                <w:szCs w:val="20"/>
                <w:color w:val="auto"/>
              </w:rPr>
            </w:pPr>
            <w:r>
              <w:rPr>
                <w:rFonts w:ascii="Arial" w:cs="Arial" w:eastAsia="Arial" w:hAnsi="Arial"/>
                <w:sz w:val="18"/>
                <w:szCs w:val="18"/>
                <w:b w:val="1"/>
                <w:bCs w:val="1"/>
                <w:color w:val="auto"/>
                <w:w w:val="90"/>
              </w:rPr>
              <w:t>Page 4 of 7</w:t>
            </w:r>
          </w:p>
        </w:tc>
      </w:tr>
      <w:tr>
        <w:trPr>
          <w:trHeight w:val="61"/>
        </w:trPr>
        <w:tc>
          <w:tcPr>
            <w:tcW w:w="960" w:type="dxa"/>
            <w:vAlign w:val="bottom"/>
            <w:tcBorders>
              <w:left w:val="single" w:sz="8" w:color="auto"/>
              <w:bottom w:val="single" w:sz="8" w:color="auto"/>
            </w:tcBorders>
          </w:tcPr>
          <w:p>
            <w:pPr>
              <w:spacing w:after="0"/>
              <w:rPr>
                <w:sz w:val="5"/>
                <w:szCs w:val="5"/>
                <w:color w:val="auto"/>
              </w:rPr>
            </w:pPr>
          </w:p>
        </w:tc>
        <w:tc>
          <w:tcPr>
            <w:tcW w:w="860" w:type="dxa"/>
            <w:vAlign w:val="bottom"/>
            <w:tcBorders>
              <w:top w:val="single" w:sz="8" w:color="auto"/>
              <w:bottom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r>
      <w:tr>
        <w:trPr>
          <w:trHeight w:val="884"/>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Item 1(a).   Name of Issuer:</w:t>
            </w:r>
          </w:p>
        </w:tc>
        <w:tc>
          <w:tcPr>
            <w:tcW w:w="3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Tempest Therapeutics, Inc., a Delaware corporation (the “Issuer”).</w:t>
      </w:r>
    </w:p>
    <w:p>
      <w:pPr>
        <w:sectPr>
          <w:pgSz w:w="11900" w:h="16838" w:orient="portrait"/>
          <w:cols w:equalWidth="0" w:num="1">
            <w:col w:w="11240"/>
          </w:cols>
          <w:pgMar w:left="320" w:top="228"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760" w:space="220"/>
            <w:col w:w="10260"/>
          </w:cols>
          <w:pgMar w:left="320" w:top="228" w:right="339" w:bottom="1440" w:gutter="0" w:footer="0" w:header="0"/>
          <w:type w:val="continuous"/>
        </w:sectPr>
      </w:pPr>
    </w:p>
    <w:p>
      <w:pPr>
        <w:spacing w:after="0" w:line="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7000 Shoreline Court, Suite 275, South San Francisco, California 94080</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Name of Person Filing: Roche Finance Ltd and Roche Holding Ltd</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Address or principal business office or, if none, residence: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Roche Finance Ltd: Grenzacherstrasse 122, 4070 Basel, Switzerland.</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Roche Holding Ltd: Grenzacherstrasse 124, 4070 Basel, Switzerland.</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 Citizenship: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Roche Finance Ltd: Switzerland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Roche Holding Ltd: Switzerland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 Title of Class of Securities: Common Stock, $0.001 par value.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 CUSIP No.: 87978U108.</w:t>
      </w:r>
    </w:p>
    <w:p>
      <w:pPr>
        <w:sectPr>
          <w:pgSz w:w="11900" w:h="16838" w:orient="portrait"/>
          <w:cols w:equalWidth="0" w:num="1">
            <w:col w:w="11240"/>
          </w:cols>
          <w:pgMar w:left="320" w:top="228"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 240.13d-1(b) or 240.13d-2(b) or (c), check whether the person filing is a:</w:t>
      </w:r>
    </w:p>
    <w:p>
      <w:pPr>
        <w:spacing w:after="0" w:line="211" w:lineRule="exact"/>
        <w:rPr>
          <w:sz w:val="20"/>
          <w:szCs w:val="20"/>
          <w:color w:val="auto"/>
        </w:rPr>
      </w:pPr>
    </w:p>
    <w:p>
      <w:pPr>
        <w:sectPr>
          <w:pgSz w:w="11900" w:h="16838" w:orient="portrait"/>
          <w:cols w:equalWidth="0" w:num="2">
            <w:col w:w="540" w:space="440"/>
            <w:col w:w="10260"/>
          </w:cols>
          <w:pgMar w:left="320" w:top="228" w:right="339" w:bottom="1440" w:gutter="0" w:footer="0" w:header="0"/>
          <w:type w:val="continuous"/>
        </w:sectPr>
      </w:pPr>
    </w:p>
    <w:p>
      <w:pPr>
        <w:spacing w:after="0" w:line="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228" w:right="3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40" w:space="440"/>
            <w:col w:w="10260"/>
          </w:cols>
          <w:pgMar w:left="320" w:top="228" w:right="339" w:bottom="1440" w:gutter="0" w:footer="0" w:header="0"/>
          <w:type w:val="continuous"/>
        </w:sectPr>
      </w:pPr>
    </w:p>
    <w:p>
      <w:pPr>
        <w:spacing w:after="0" w:line="68" w:lineRule="exact"/>
        <w:rPr>
          <w:sz w:val="20"/>
          <w:szCs w:val="20"/>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Reporting Persons may be deemed to beneficially own 72,612 shares of Common Stock.*</w:t>
      </w:r>
    </w:p>
    <w:p>
      <w:pPr>
        <w:spacing w:after="0" w:line="252" w:lineRule="exact"/>
        <w:rPr>
          <w:rFonts w:ascii="Arial" w:cs="Arial" w:eastAsia="Arial" w:hAnsi="Arial"/>
          <w:sz w:val="18"/>
          <w:szCs w:val="18"/>
          <w:color w:val="auto"/>
        </w:rPr>
      </w:pPr>
    </w:p>
    <w:p>
      <w:pPr>
        <w:jc w:val="both"/>
        <w:ind w:left="1960" w:right="440" w:hanging="656"/>
        <w:spacing w:after="0" w:line="263"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Each Reporting Person may be deemed to beneficially own 1.1%, based on 6,910,324 shares of Common Stock outstanding as of November 8, 2021, as reported in the Issuer’s Quarterly Report on Form 10-Q for the period ended September 30, 2021.*</w:t>
      </w:r>
    </w:p>
    <w:p>
      <w:pPr>
        <w:spacing w:after="0" w:line="210" w:lineRule="exact"/>
        <w:rPr>
          <w:rFonts w:ascii="Arial" w:cs="Arial" w:eastAsia="Arial" w:hAnsi="Arial"/>
          <w:sz w:val="18"/>
          <w:szCs w:val="18"/>
          <w:color w:val="auto"/>
        </w:rPr>
      </w:pPr>
    </w:p>
    <w:p>
      <w:pPr>
        <w:ind w:left="1960" w:hanging="656"/>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each Reporting Person has:</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72,612.</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72,612.</w:t>
      </w:r>
    </w:p>
    <w:p>
      <w:pPr>
        <w:spacing w:after="0" w:line="225" w:lineRule="exact"/>
        <w:rPr>
          <w:sz w:val="20"/>
          <w:szCs w:val="20"/>
          <w:color w:val="auto"/>
        </w:rPr>
      </w:pPr>
    </w:p>
    <w:p>
      <w:pPr>
        <w:ind w:left="1960" w:right="280"/>
        <w:spacing w:after="0" w:line="277" w:lineRule="auto"/>
        <w:rPr>
          <w:sz w:val="20"/>
          <w:szCs w:val="20"/>
          <w:color w:val="auto"/>
        </w:rPr>
      </w:pPr>
      <w:r>
        <w:rPr>
          <w:rFonts w:ascii="Arial" w:cs="Arial" w:eastAsia="Arial" w:hAnsi="Arial"/>
          <w:sz w:val="18"/>
          <w:szCs w:val="18"/>
          <w:color w:val="auto"/>
        </w:rPr>
        <w:t>*Roche Holding Ltd may be deemed to have beneficial ownership of the 72,612 shares directly beneficially owned by Roche Finance Ltd, its wholly-owned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4" w:name="page5"/>
    <w:bookmarkEnd w:id="4"/>
    <w:p>
      <w:pPr>
        <w:ind w:left="60"/>
        <w:spacing w:after="0"/>
        <w:tabs>
          <w:tab w:leader="none" w:pos="4840" w:val="left"/>
          <w:tab w:leader="none" w:pos="10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157480</wp:posOffset>
            </wp:positionV>
            <wp:extent cx="23571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7120" cy="2057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236601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66010" cy="205740"/>
                    </a:xfrm>
                    <a:prstGeom prst="rect">
                      <a:avLst/>
                    </a:prstGeom>
                    <a:noFill/>
                  </pic:spPr>
                </pic:pic>
              </a:graphicData>
            </a:graphic>
          </wp:anchor>
        </w:drawing>
        <w:t xml:space="preserve">CUSIP No. </w:t>
      </w:r>
      <w:r>
        <w:rPr>
          <w:rFonts w:ascii="Arial" w:cs="Arial" w:eastAsia="Arial" w:hAnsi="Arial"/>
          <w:sz w:val="18"/>
          <w:szCs w:val="18"/>
          <w:b w:val="1"/>
          <w:bCs w:val="1"/>
          <w:u w:val="single" w:color="auto"/>
          <w:color w:val="auto"/>
        </w:rPr>
        <w:t>87978U108</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5</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7</w:t>
      </w:r>
    </w:p>
    <w:p>
      <w:pPr>
        <w:sectPr>
          <w:pgSz w:w="11900" w:h="16838" w:orient="portrait"/>
          <w:cols w:equalWidth="0" w:num="1">
            <w:col w:w="11180"/>
          </w:cols>
          <w:pgMar w:left="320" w:top="27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Roche Finance Ltd is a wholly-owned subsidiary of Roche Holding Ltd.</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type w:val="continuous"/>
        </w:sectPr>
      </w:pPr>
    </w:p>
    <w:bookmarkStart w:id="5" w:name="page6"/>
    <w:bookmarkEnd w:id="5"/>
    <w:p>
      <w:pPr>
        <w:ind w:left="60"/>
        <w:spacing w:after="0"/>
        <w:tabs>
          <w:tab w:leader="none" w:pos="4840" w:val="left"/>
          <w:tab w:leader="none" w:pos="10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157480</wp:posOffset>
            </wp:positionV>
            <wp:extent cx="23571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7120" cy="2057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236601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66010" cy="205740"/>
                    </a:xfrm>
                    <a:prstGeom prst="rect">
                      <a:avLst/>
                    </a:prstGeom>
                    <a:noFill/>
                  </pic:spPr>
                </pic:pic>
              </a:graphicData>
            </a:graphic>
          </wp:anchor>
        </w:drawing>
        <w:t xml:space="preserve">CUSIP No. </w:t>
      </w:r>
      <w:r>
        <w:rPr>
          <w:rFonts w:ascii="Arial" w:cs="Arial" w:eastAsia="Arial" w:hAnsi="Arial"/>
          <w:sz w:val="18"/>
          <w:szCs w:val="18"/>
          <w:b w:val="1"/>
          <w:bCs w:val="1"/>
          <w:u w:val="single" w:color="auto"/>
          <w:color w:val="auto"/>
        </w:rPr>
        <w:t>87978U108</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6</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7</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their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Dated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2022</w:t>
      </w:r>
    </w:p>
    <w:p>
      <w:pPr>
        <w:spacing w:after="0" w:line="1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ROCHE FINANCE LTD</w:t>
      </w:r>
    </w:p>
    <w:p>
      <w:pPr>
        <w:spacing w:after="0" w:line="200" w:lineRule="exact"/>
        <w:rPr>
          <w:sz w:val="20"/>
          <w:szCs w:val="20"/>
          <w:color w:val="auto"/>
        </w:rPr>
      </w:pPr>
    </w:p>
    <w:p>
      <w:pPr>
        <w:spacing w:after="0" w:line="241" w:lineRule="exact"/>
        <w:rPr>
          <w:sz w:val="20"/>
          <w:szCs w:val="20"/>
          <w:color w:val="auto"/>
        </w:rPr>
      </w:pPr>
    </w:p>
    <w:tbl>
      <w:tblPr>
        <w:tblLayout w:type="fixed"/>
        <w:tblInd w:w="5380" w:type="dxa"/>
        <w:tblCellMar>
          <w:top w:w="0" w:type="dxa"/>
          <w:left w:w="0" w:type="dxa"/>
          <w:bottom w:w="0" w:type="dxa"/>
          <w:right w:w="0" w:type="dxa"/>
        </w:tblCellMar>
      </w:tblP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Nuechterlein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Carole</w:t>
            </w:r>
          </w:p>
        </w:tc>
        <w:tc>
          <w:tcPr>
            <w:tcW w:w="2540" w:type="dxa"/>
            <w:vAlign w:val="bottom"/>
          </w:tcPr>
          <w:p>
            <w:pPr>
              <w:spacing w:after="0"/>
              <w:rPr>
                <w:sz w:val="20"/>
                <w:szCs w:val="20"/>
                <w:color w:val="auto"/>
              </w:rPr>
            </w:pPr>
            <w:r>
              <w:rPr>
                <w:rFonts w:ascii="Arial" w:cs="Arial" w:eastAsia="Arial" w:hAnsi="Arial"/>
                <w:sz w:val="18"/>
                <w:szCs w:val="18"/>
                <w:color w:val="auto"/>
                <w:w w:val="90"/>
              </w:rPr>
              <w:t>Nuechterlein, Authorized Signatory</w:t>
            </w:r>
          </w:p>
        </w:tc>
      </w:tr>
      <w:tr>
        <w:trPr>
          <w:trHeight w:val="6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Beat Kraehenmann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Beat</w:t>
            </w:r>
          </w:p>
        </w:tc>
        <w:tc>
          <w:tcPr>
            <w:tcW w:w="2540" w:type="dxa"/>
            <w:vAlign w:val="bottom"/>
          </w:tcPr>
          <w:p>
            <w:pPr>
              <w:spacing w:after="0"/>
              <w:rPr>
                <w:sz w:val="20"/>
                <w:szCs w:val="20"/>
                <w:color w:val="auto"/>
              </w:rPr>
            </w:pPr>
            <w:r>
              <w:rPr>
                <w:rFonts w:ascii="Arial" w:cs="Arial" w:eastAsia="Arial" w:hAnsi="Arial"/>
                <w:sz w:val="18"/>
                <w:szCs w:val="18"/>
                <w:color w:val="auto"/>
                <w:w w:val="86"/>
              </w:rPr>
              <w:t>Kraehenmann, Authorized Signatory</w:t>
            </w:r>
          </w:p>
        </w:tc>
      </w:tr>
      <w:tr>
        <w:trPr>
          <w:trHeight w:val="620"/>
        </w:trPr>
        <w:tc>
          <w:tcPr>
            <w:tcW w:w="3160" w:type="dxa"/>
            <w:vAlign w:val="bottom"/>
            <w:gridSpan w:val="2"/>
          </w:tcPr>
          <w:p>
            <w:pPr>
              <w:spacing w:after="0"/>
              <w:rPr>
                <w:sz w:val="20"/>
                <w:szCs w:val="20"/>
                <w:color w:val="auto"/>
              </w:rPr>
            </w:pPr>
            <w:r>
              <w:rPr>
                <w:rFonts w:ascii="Arial" w:cs="Arial" w:eastAsia="Arial" w:hAnsi="Arial"/>
                <w:sz w:val="18"/>
                <w:szCs w:val="18"/>
                <w:color w:val="auto"/>
              </w:rPr>
              <w:t>ROCHE HOLDING LTD</w:t>
            </w:r>
          </w:p>
        </w:tc>
      </w:tr>
      <w:tr>
        <w:trPr>
          <w:trHeight w:val="66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Beat Kraehenmann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Beat</w:t>
            </w:r>
          </w:p>
        </w:tc>
        <w:tc>
          <w:tcPr>
            <w:tcW w:w="2540" w:type="dxa"/>
            <w:vAlign w:val="bottom"/>
          </w:tcPr>
          <w:p>
            <w:pPr>
              <w:spacing w:after="0"/>
              <w:rPr>
                <w:sz w:val="20"/>
                <w:szCs w:val="20"/>
                <w:color w:val="auto"/>
              </w:rPr>
            </w:pPr>
            <w:r>
              <w:rPr>
                <w:rFonts w:ascii="Arial" w:cs="Arial" w:eastAsia="Arial" w:hAnsi="Arial"/>
                <w:sz w:val="18"/>
                <w:szCs w:val="18"/>
                <w:color w:val="auto"/>
                <w:w w:val="86"/>
              </w:rPr>
              <w:t>Kraehenmann, Authorized Signatory</w:t>
            </w:r>
          </w:p>
        </w:tc>
      </w:tr>
      <w:tr>
        <w:trPr>
          <w:trHeight w:val="6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Pr>
          <w:p>
            <w:pPr>
              <w:spacing w:after="0"/>
              <w:rPr>
                <w:sz w:val="20"/>
                <w:szCs w:val="20"/>
                <w:color w:val="auto"/>
              </w:rPr>
            </w:pPr>
            <w:r>
              <w:rPr>
                <w:rFonts w:ascii="Arial" w:cs="Arial" w:eastAsia="Arial" w:hAnsi="Arial"/>
                <w:sz w:val="18"/>
                <w:szCs w:val="18"/>
                <w:color w:val="auto"/>
              </w:rPr>
              <w:t>/s/ Claudia Boeckstiegel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0</wp:posOffset>
            </wp:positionV>
            <wp:extent cx="1611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18"/>
          <w:szCs w:val="18"/>
          <w:color w:val="auto"/>
        </w:rPr>
        <w:t>Claudia Boeckstiegel,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6" w:name="page7"/>
    <w:bookmarkEnd w:id="6"/>
    <w:p>
      <w:pPr>
        <w:ind w:left="60"/>
        <w:spacing w:after="0"/>
        <w:tabs>
          <w:tab w:leader="none" w:pos="4840" w:val="left"/>
          <w:tab w:leader="none" w:pos="10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157480</wp:posOffset>
            </wp:positionV>
            <wp:extent cx="23571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57120" cy="20574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236601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66010" cy="205740"/>
                    </a:xfrm>
                    <a:prstGeom prst="rect">
                      <a:avLst/>
                    </a:prstGeom>
                    <a:noFill/>
                  </pic:spPr>
                </pic:pic>
              </a:graphicData>
            </a:graphic>
          </wp:anchor>
        </w:drawing>
        <w:t xml:space="preserve">CUSIP No. </w:t>
      </w:r>
      <w:r>
        <w:rPr>
          <w:rFonts w:ascii="Arial" w:cs="Arial" w:eastAsia="Arial" w:hAnsi="Arial"/>
          <w:sz w:val="18"/>
          <w:szCs w:val="18"/>
          <w:b w:val="1"/>
          <w:bCs w:val="1"/>
          <w:u w:val="single" w:color="auto"/>
          <w:color w:val="auto"/>
        </w:rPr>
        <w:t>87978U108</w:t>
      </w:r>
      <w:r>
        <w:rPr>
          <w:sz w:val="20"/>
          <w:szCs w:val="20"/>
          <w:color w:val="auto"/>
        </w:rPr>
        <w:tab/>
      </w:r>
      <w:r>
        <w:rPr>
          <w:rFonts w:ascii="Arial" w:cs="Arial" w:eastAsia="Arial" w:hAnsi="Arial"/>
          <w:sz w:val="18"/>
          <w:szCs w:val="18"/>
          <w:b w:val="1"/>
          <w:bCs w:val="1"/>
          <w:color w:val="auto"/>
        </w:rPr>
        <w:t>SCHEDULE 13G/A</w:t>
      </w:r>
      <w:r>
        <w:rPr>
          <w:sz w:val="20"/>
          <w:szCs w:val="20"/>
          <w:color w:val="auto"/>
        </w:rPr>
        <w:tab/>
      </w: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7</w:t>
      </w:r>
      <w:r>
        <w:rPr>
          <w:rFonts w:ascii="Arial" w:cs="Arial" w:eastAsia="Arial" w:hAnsi="Arial"/>
          <w:sz w:val="15"/>
          <w:szCs w:val="15"/>
          <w:b w:val="1"/>
          <w:bCs w:val="1"/>
          <w:color w:val="auto"/>
        </w:rPr>
        <w:t xml:space="preserve"> of </w:t>
      </w:r>
      <w:r>
        <w:rPr>
          <w:rFonts w:ascii="Arial" w:cs="Arial" w:eastAsia="Arial" w:hAnsi="Arial"/>
          <w:sz w:val="15"/>
          <w:szCs w:val="15"/>
          <w:b w:val="1"/>
          <w:bCs w:val="1"/>
          <w:u w:val="single" w:color="auto"/>
          <w:color w:val="auto"/>
        </w:rPr>
        <w:t>7</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undersigned hereby agree to jointly prepare and file with regulatory authorities this Schedule 13G and any future amendments thereto reporting each of the undersigned’s ownership of securities of the Issuer named herein, and hereby affirm that such Schedule 13G is being filed on behalf of each of the undersigned pursuant to and in accordance with the provisions of Rule 13d-1(k) under the Securities Exchange Act of 1934.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 It is understood and agreed that the joint filing of the Schedule 13G shall not be construed as an admission that the persons named herein constitute a group for purposes of Regulation 13D-G of the Exchange Act, nor is a joint venture for purposes of the Investment Company Act of 1940.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Dated this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2022</w:t>
      </w:r>
    </w:p>
    <w:p>
      <w:pPr>
        <w:spacing w:after="0" w:line="1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ROCHE FINANCE LTD</w:t>
      </w:r>
    </w:p>
    <w:p>
      <w:pPr>
        <w:spacing w:after="0" w:line="200" w:lineRule="exact"/>
        <w:rPr>
          <w:sz w:val="20"/>
          <w:szCs w:val="20"/>
          <w:color w:val="auto"/>
        </w:rPr>
      </w:pPr>
    </w:p>
    <w:p>
      <w:pPr>
        <w:spacing w:after="0" w:line="241" w:lineRule="exact"/>
        <w:rPr>
          <w:sz w:val="20"/>
          <w:szCs w:val="20"/>
          <w:color w:val="auto"/>
        </w:rPr>
      </w:pPr>
    </w:p>
    <w:tbl>
      <w:tblPr>
        <w:tblLayout w:type="fixed"/>
        <w:tblInd w:w="5380" w:type="dxa"/>
        <w:tblCellMar>
          <w:top w:w="0" w:type="dxa"/>
          <w:left w:w="0" w:type="dxa"/>
          <w:bottom w:w="0" w:type="dxa"/>
          <w:right w:w="0" w:type="dxa"/>
        </w:tblCellMar>
      </w:tblPr>
      <w:tr>
        <w:trPr>
          <w:trHeight w:val="24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Carole Nuechterlein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Carole</w:t>
            </w:r>
          </w:p>
        </w:tc>
        <w:tc>
          <w:tcPr>
            <w:tcW w:w="2540" w:type="dxa"/>
            <w:vAlign w:val="bottom"/>
          </w:tcPr>
          <w:p>
            <w:pPr>
              <w:spacing w:after="0"/>
              <w:rPr>
                <w:sz w:val="20"/>
                <w:szCs w:val="20"/>
                <w:color w:val="auto"/>
              </w:rPr>
            </w:pPr>
            <w:r>
              <w:rPr>
                <w:rFonts w:ascii="Arial" w:cs="Arial" w:eastAsia="Arial" w:hAnsi="Arial"/>
                <w:sz w:val="18"/>
                <w:szCs w:val="18"/>
                <w:color w:val="auto"/>
                <w:w w:val="90"/>
              </w:rPr>
              <w:t>Nuechterlein, Authorized Signatory</w:t>
            </w:r>
          </w:p>
        </w:tc>
      </w:tr>
      <w:tr>
        <w:trPr>
          <w:trHeight w:val="6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Beat Kraehenmann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Beat</w:t>
            </w:r>
          </w:p>
        </w:tc>
        <w:tc>
          <w:tcPr>
            <w:tcW w:w="2540" w:type="dxa"/>
            <w:vAlign w:val="bottom"/>
          </w:tcPr>
          <w:p>
            <w:pPr>
              <w:spacing w:after="0"/>
              <w:rPr>
                <w:sz w:val="20"/>
                <w:szCs w:val="20"/>
                <w:color w:val="auto"/>
              </w:rPr>
            </w:pPr>
            <w:r>
              <w:rPr>
                <w:rFonts w:ascii="Arial" w:cs="Arial" w:eastAsia="Arial" w:hAnsi="Arial"/>
                <w:sz w:val="18"/>
                <w:szCs w:val="18"/>
                <w:color w:val="auto"/>
                <w:w w:val="86"/>
              </w:rPr>
              <w:t>Kraehenmann, Authorized Signatory</w:t>
            </w:r>
          </w:p>
        </w:tc>
      </w:tr>
      <w:tr>
        <w:trPr>
          <w:trHeight w:val="620"/>
        </w:trPr>
        <w:tc>
          <w:tcPr>
            <w:tcW w:w="3160" w:type="dxa"/>
            <w:vAlign w:val="bottom"/>
            <w:gridSpan w:val="2"/>
          </w:tcPr>
          <w:p>
            <w:pPr>
              <w:spacing w:after="0"/>
              <w:rPr>
                <w:sz w:val="20"/>
                <w:szCs w:val="20"/>
                <w:color w:val="auto"/>
              </w:rPr>
            </w:pPr>
            <w:r>
              <w:rPr>
                <w:rFonts w:ascii="Arial" w:cs="Arial" w:eastAsia="Arial" w:hAnsi="Arial"/>
                <w:sz w:val="18"/>
                <w:szCs w:val="18"/>
                <w:color w:val="auto"/>
              </w:rPr>
              <w:t>ROCHE HOLDING LTD</w:t>
            </w:r>
          </w:p>
        </w:tc>
      </w:tr>
      <w:tr>
        <w:trPr>
          <w:trHeight w:val="66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Beat Kraehenmann</w:t>
            </w:r>
          </w:p>
        </w:tc>
      </w:t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Beat</w:t>
            </w:r>
          </w:p>
        </w:tc>
        <w:tc>
          <w:tcPr>
            <w:tcW w:w="2540" w:type="dxa"/>
            <w:vAlign w:val="bottom"/>
          </w:tcPr>
          <w:p>
            <w:pPr>
              <w:spacing w:after="0"/>
              <w:rPr>
                <w:sz w:val="20"/>
                <w:szCs w:val="20"/>
                <w:color w:val="auto"/>
              </w:rPr>
            </w:pPr>
            <w:r>
              <w:rPr>
                <w:rFonts w:ascii="Arial" w:cs="Arial" w:eastAsia="Arial" w:hAnsi="Arial"/>
                <w:sz w:val="18"/>
                <w:szCs w:val="18"/>
                <w:color w:val="auto"/>
                <w:w w:val="86"/>
              </w:rPr>
              <w:t>Kraehenmann, Authorized Signatory</w:t>
            </w:r>
          </w:p>
        </w:tc>
      </w:tr>
      <w:tr>
        <w:trPr>
          <w:trHeight w:val="6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540" w:type="dxa"/>
            <w:vAlign w:val="bottom"/>
          </w:tcPr>
          <w:p>
            <w:pPr>
              <w:spacing w:after="0"/>
              <w:rPr>
                <w:sz w:val="20"/>
                <w:szCs w:val="20"/>
                <w:color w:val="auto"/>
              </w:rPr>
            </w:pPr>
            <w:r>
              <w:rPr>
                <w:rFonts w:ascii="Arial" w:cs="Arial" w:eastAsia="Arial" w:hAnsi="Arial"/>
                <w:sz w:val="18"/>
                <w:szCs w:val="18"/>
                <w:color w:val="auto"/>
              </w:rPr>
              <w:t>/s/ Claudia Boeckstiegel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0</wp:posOffset>
            </wp:positionV>
            <wp:extent cx="1611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18"/>
          <w:szCs w:val="18"/>
          <w:color w:val="auto"/>
        </w:rPr>
        <w:t>Claudia Boeckstiegel,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7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2022-02-14T05:43:00Z</dcterms:created>
  <dcterms:modified xsi:type="dcterms:W3CDTF">2022-02-14T05:43:00Z</dcterms:modified>
</cp:coreProperties>
</file>