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80" w:type="dxa"/>
            <w:vAlign w:val="bottom"/>
            <w:gridSpan w:val="4"/>
            <w:vMerge w:val="restart"/>
          </w:tcPr>
          <w:p>
            <w:pPr>
              <w:jc w:val="center"/>
              <w:ind w:left="252"/>
              <w:spacing w:after="0" w:line="243" w:lineRule="exact"/>
              <w:rPr>
                <w:sz w:val="20"/>
                <w:szCs w:val="20"/>
                <w:color w:val="auto"/>
              </w:rPr>
            </w:pPr>
            <w:r>
              <w:rPr>
                <w:rFonts w:ascii="Arial" w:cs="Arial" w:eastAsia="Arial" w:hAnsi="Arial"/>
                <w:sz w:val="22"/>
                <w:szCs w:val="22"/>
                <w:color w:val="auto"/>
                <w:w w:val="89"/>
              </w:rPr>
              <w:t>Washington, D.C. 20549</w:t>
            </w:r>
          </w:p>
        </w:tc>
        <w:tc>
          <w:tcPr>
            <w:tcW w:w="1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8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80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20"/>
              <w:spacing w:after="0"/>
              <w:rPr>
                <w:sz w:val="20"/>
                <w:szCs w:val="20"/>
                <w:color w:val="auto"/>
              </w:rPr>
            </w:pPr>
            <w:r>
              <w:rPr>
                <w:rFonts w:ascii="Arial" w:cs="Arial" w:eastAsia="Arial" w:hAnsi="Arial"/>
                <w:sz w:val="22"/>
                <w:szCs w:val="22"/>
                <w:color w:val="auto"/>
                <w:w w:val="87"/>
              </w:rPr>
              <w:t>None</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80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0001533635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300" w:type="dxa"/>
            <w:vAlign w:val="bottom"/>
            <w:gridSpan w:val="3"/>
            <w:vMerge w:val="restart"/>
          </w:tcPr>
          <w:p>
            <w:pPr>
              <w:ind w:left="500"/>
              <w:spacing w:after="0"/>
              <w:rPr>
                <w:sz w:val="20"/>
                <w:szCs w:val="20"/>
                <w:color w:val="auto"/>
              </w:rPr>
            </w:pPr>
            <w:r>
              <w:rPr>
                <w:rFonts w:ascii="Arial" w:cs="Arial" w:eastAsia="Arial" w:hAnsi="Arial"/>
                <w:sz w:val="22"/>
                <w:szCs w:val="22"/>
                <w:color w:val="auto"/>
              </w:rPr>
              <w:t>Inception 2, Inc.</w:t>
            </w:r>
          </w:p>
        </w:tc>
        <w:tc>
          <w:tcPr>
            <w:tcW w:w="880" w:type="dxa"/>
            <w:vAlign w:val="bottom"/>
          </w:tcPr>
          <w:p>
            <w:pPr>
              <w:spacing w:after="0"/>
              <w:rPr>
                <w:sz w:val="21"/>
                <w:szCs w:val="21"/>
                <w:color w:val="auto"/>
              </w:rPr>
            </w:pPr>
          </w:p>
        </w:tc>
        <w:tc>
          <w:tcPr>
            <w:tcW w:w="1280" w:type="dxa"/>
            <w:vAlign w:val="bottom"/>
            <w:vMerge w:val="restart"/>
          </w:tcPr>
          <w:p>
            <w:pPr>
              <w:ind w:left="112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23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1800" w:type="dxa"/>
            <w:vAlign w:val="bottom"/>
            <w:gridSpan w:val="2"/>
          </w:tcPr>
          <w:p>
            <w:pPr>
              <w:ind w:left="500"/>
              <w:spacing w:after="0"/>
              <w:rPr>
                <w:sz w:val="20"/>
                <w:szCs w:val="20"/>
                <w:color w:val="auto"/>
              </w:rPr>
            </w:pPr>
            <w:r>
              <w:rPr>
                <w:rFonts w:ascii="Arial" w:cs="Arial" w:eastAsia="Arial" w:hAnsi="Arial"/>
                <w:sz w:val="22"/>
                <w:szCs w:val="22"/>
                <w:color w:val="auto"/>
                <w:w w:val="88"/>
              </w:rPr>
              <w:t>Next Beta, Inc.</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Tempest Therapeutics, Inc.</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6"/>
          </w:tcPr>
          <w:p>
            <w:pPr>
              <w:spacing w:after="0"/>
              <w:rPr>
                <w:sz w:val="20"/>
                <w:szCs w:val="20"/>
                <w:color w:val="auto"/>
              </w:rPr>
            </w:pPr>
            <w:r>
              <w:rPr>
                <w:rFonts w:ascii="Arial" w:cs="Arial" w:eastAsia="Arial" w:hAnsi="Arial"/>
                <w:sz w:val="22"/>
                <w:szCs w:val="22"/>
                <w:color w:val="auto"/>
                <w:w w:val="97"/>
              </w:rPr>
              <w:t>2. Principal Place of Business and Contact Information</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Tempest Therapeutics, Inc.</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40" w:type="dxa"/>
            <w:vAlign w:val="bottom"/>
            <w:gridSpan w:val="4"/>
          </w:tcPr>
          <w:p>
            <w:pPr>
              <w:ind w:left="38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7000 Shoreline Court</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22"/>
                <w:szCs w:val="22"/>
                <w:color w:val="auto"/>
              </w:rPr>
              <w:t>SUITE 275</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80" w:type="dxa"/>
            <w:vAlign w:val="bottom"/>
            <w:gridSpan w:val="3"/>
          </w:tcPr>
          <w:p>
            <w:pPr>
              <w:ind w:left="1280"/>
              <w:spacing w:after="0"/>
              <w:rPr>
                <w:sz w:val="20"/>
                <w:szCs w:val="20"/>
                <w:color w:val="auto"/>
              </w:rPr>
            </w:pPr>
            <w:r>
              <w:rPr>
                <w:rFonts w:ascii="Arial" w:cs="Arial" w:eastAsia="Arial" w:hAnsi="Arial"/>
                <w:sz w:val="22"/>
                <w:szCs w:val="22"/>
                <w:b w:val="1"/>
                <w:bCs w:val="1"/>
                <w:color w:val="auto"/>
                <w:w w:val="97"/>
              </w:rPr>
              <w:t>State/Province/Country</w:t>
            </w:r>
          </w:p>
        </w:tc>
        <w:tc>
          <w:tcPr>
            <w:tcW w:w="50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22"/>
                <w:szCs w:val="22"/>
                <w:color w:val="auto"/>
              </w:rPr>
              <w:t>SOUTH SAN FRANCISCO CALIFORNIA</w:t>
            </w:r>
          </w:p>
        </w:tc>
        <w:tc>
          <w:tcPr>
            <w:tcW w:w="98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22"/>
                <w:szCs w:val="22"/>
                <w:color w:val="auto"/>
              </w:rPr>
              <w:t>94080</w:t>
            </w:r>
          </w:p>
        </w:tc>
        <w:tc>
          <w:tcPr>
            <w:tcW w:w="2640" w:type="dxa"/>
            <w:vAlign w:val="bottom"/>
            <w:gridSpan w:val="2"/>
          </w:tcPr>
          <w:p>
            <w:pPr>
              <w:jc w:val="right"/>
              <w:ind w:right="12"/>
              <w:spacing w:after="0"/>
              <w:rPr>
                <w:sz w:val="20"/>
                <w:szCs w:val="20"/>
                <w:color w:val="auto"/>
              </w:rPr>
            </w:pPr>
            <w:r>
              <w:rPr>
                <w:rFonts w:ascii="Arial" w:cs="Arial" w:eastAsia="Arial" w:hAnsi="Arial"/>
                <w:sz w:val="22"/>
                <w:szCs w:val="22"/>
                <w:color w:val="auto"/>
              </w:rPr>
              <w:t>(415) 798-8589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Dubensky, Jr.</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0"/>
              </w:rPr>
              <w:t>Thomas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22"/>
                <w:szCs w:val="22"/>
                <w:color w:val="auto"/>
              </w:rPr>
              <w:t>W.</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6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Tempest Therapeutics, Inc.</w:t>
            </w:r>
          </w:p>
        </w:tc>
        <w:tc>
          <w:tcPr>
            <w:tcW w:w="3180" w:type="dxa"/>
            <w:vAlign w:val="bottom"/>
            <w:gridSpan w:val="4"/>
          </w:tcPr>
          <w:p>
            <w:pPr>
              <w:ind w:left="80"/>
              <w:spacing w:after="0"/>
              <w:rPr>
                <w:sz w:val="20"/>
                <w:szCs w:val="20"/>
                <w:color w:val="auto"/>
              </w:rPr>
            </w:pPr>
            <w:r>
              <w:rPr>
                <w:rFonts w:ascii="Arial" w:cs="Arial" w:eastAsia="Arial" w:hAnsi="Arial"/>
                <w:sz w:val="22"/>
                <w:szCs w:val="22"/>
                <w:color w:val="auto"/>
                <w:w w:val="98"/>
              </w:rPr>
              <w:t>7000 Shoreline Court, Suite 275</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40" w:type="dxa"/>
            <w:vAlign w:val="bottom"/>
            <w:gridSpan w:val="4"/>
          </w:tcPr>
          <w:p>
            <w:pPr>
              <w:jc w:val="center"/>
              <w:ind w:left="113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South San Francisco</w:t>
            </w: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80" w:type="dxa"/>
            <w:vAlign w:val="bottom"/>
          </w:tcPr>
          <w:p>
            <w:pPr>
              <w:ind w:left="120"/>
              <w:spacing w:after="0"/>
              <w:rPr>
                <w:sz w:val="20"/>
                <w:szCs w:val="20"/>
                <w:color w:val="auto"/>
              </w:rPr>
            </w:pPr>
            <w:r>
              <w:rPr>
                <w:rFonts w:ascii="Arial" w:cs="Arial" w:eastAsia="Arial" w:hAnsi="Arial"/>
                <w:sz w:val="22"/>
                <w:szCs w:val="22"/>
                <w:color w:val="auto"/>
                <w:w w:val="92"/>
              </w:rPr>
              <w:t>Promoter</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Grayson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Paul</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6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One Sansome Street</w:t>
            </w: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Suite 3630</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80" w:type="dxa"/>
            <w:vAlign w:val="bottom"/>
            <w:gridSpan w:val="4"/>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740" w:type="dxa"/>
            <w:vAlign w:val="bottom"/>
            <w:gridSpan w:val="4"/>
          </w:tcPr>
          <w:p>
            <w:pPr>
              <w:jc w:val="center"/>
              <w:ind w:left="113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188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22"/>
                <w:szCs w:val="22"/>
                <w:color w:val="auto"/>
              </w:rPr>
              <w:t>94104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80" w:type="dxa"/>
            <w:vAlign w:val="bottom"/>
          </w:tcPr>
          <w:p>
            <w:pPr>
              <w:ind w:left="60"/>
              <w:spacing w:after="0"/>
              <w:rPr>
                <w:sz w:val="20"/>
                <w:szCs w:val="20"/>
                <w:color w:val="auto"/>
              </w:rPr>
            </w:pPr>
            <w:r>
              <w:rPr>
                <w:rFonts w:ascii="Arial" w:cs="Arial" w:eastAsia="Arial" w:hAnsi="Arial"/>
                <w:sz w:val="22"/>
                <w:szCs w:val="22"/>
                <w:color w:val="auto"/>
                <w:w w:val="99"/>
              </w:rPr>
              <w:t>Promoter</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Prasit</w:t>
            </w:r>
          </w:p>
        </w:tc>
        <w:tc>
          <w:tcPr>
            <w:tcW w:w="1920" w:type="dxa"/>
            <w:vAlign w:val="bottom"/>
          </w:tcPr>
          <w:p>
            <w:pPr>
              <w:spacing w:after="0"/>
              <w:rPr>
                <w:sz w:val="24"/>
                <w:szCs w:val="24"/>
                <w:color w:val="auto"/>
              </w:rPr>
            </w:pP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Petpiboon</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c/o Tempest Therapeutics, Inc.</w:t>
            </w: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7000 Shoreline Court, Suite 275</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72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CALIFORNIA</w:t>
            </w:r>
          </w:p>
        </w:tc>
        <w:tc>
          <w:tcPr>
            <w:tcW w:w="4760" w:type="dxa"/>
            <w:vAlign w:val="bottom"/>
          </w:tcPr>
          <w:p>
            <w:pPr>
              <w:ind w:left="20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Woiwode</w:t>
            </w:r>
          </w:p>
        </w:tc>
        <w:tc>
          <w:tcPr>
            <w:tcW w:w="1920" w:type="dxa"/>
            <w:vAlign w:val="bottom"/>
          </w:tcPr>
          <w:p>
            <w:pPr>
              <w:spacing w:after="0"/>
              <w:rPr>
                <w:sz w:val="24"/>
                <w:szCs w:val="24"/>
                <w:color w:val="auto"/>
              </w:rPr>
            </w:pP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Thomas</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One Sansome Street</w:t>
            </w: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Suite 3630</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72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920" w:type="dxa"/>
            <w:vAlign w:val="bottom"/>
          </w:tcPr>
          <w:p>
            <w:pPr>
              <w:spacing w:after="0"/>
              <w:rPr>
                <w:sz w:val="24"/>
                <w:szCs w:val="24"/>
                <w:color w:val="auto"/>
              </w:rPr>
            </w:pP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CALIFORNIA</w:t>
            </w:r>
          </w:p>
        </w:tc>
        <w:tc>
          <w:tcPr>
            <w:tcW w:w="4760" w:type="dxa"/>
            <w:vAlign w:val="bottom"/>
          </w:tcPr>
          <w:p>
            <w:pPr>
              <w:ind w:left="200"/>
              <w:spacing w:after="0"/>
              <w:rPr>
                <w:sz w:val="20"/>
                <w:szCs w:val="20"/>
                <w:color w:val="auto"/>
              </w:rPr>
            </w:pPr>
            <w:r>
              <w:rPr>
                <w:rFonts w:ascii="Arial" w:cs="Arial" w:eastAsia="Arial" w:hAnsi="Arial"/>
                <w:sz w:val="22"/>
                <w:szCs w:val="22"/>
                <w:color w:val="auto"/>
              </w:rPr>
              <w:t>94104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Xu</w:t>
            </w:r>
          </w:p>
        </w:tc>
        <w:tc>
          <w:tcPr>
            <w:tcW w:w="192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Arial" w:cs="Arial" w:eastAsia="Arial" w:hAnsi="Arial"/>
                <w:sz w:val="22"/>
                <w:szCs w:val="22"/>
                <w:color w:val="auto"/>
              </w:rPr>
              <w:t>Stella</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320" w:type="dxa"/>
            <w:vAlign w:val="bottom"/>
            <w:gridSpan w:val="2"/>
            <w:vMerge w:val="restart"/>
          </w:tcPr>
          <w:p>
            <w:pPr>
              <w:ind w:left="40"/>
              <w:spacing w:after="0"/>
              <w:rPr>
                <w:sz w:val="20"/>
                <w:szCs w:val="20"/>
                <w:color w:val="auto"/>
              </w:rPr>
            </w:pPr>
            <w:r>
              <w:rPr>
                <w:rFonts w:ascii="Arial" w:cs="Arial" w:eastAsia="Arial" w:hAnsi="Arial"/>
                <w:sz w:val="22"/>
                <w:szCs w:val="22"/>
                <w:color w:val="auto"/>
                <w:w w:val="93"/>
              </w:rPr>
              <w:t>4560 Jinke Rd., Bldg. 1N, Suite 401</w:t>
            </w: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w w:val="98"/>
              </w:rPr>
              <w:t>Zhangjiang Hi-tech Park, Pudong</w:t>
            </w:r>
          </w:p>
        </w:tc>
        <w:tc>
          <w:tcPr>
            <w:tcW w:w="4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320" w:type="dxa"/>
            <w:vAlign w:val="bottom"/>
            <w:gridSpan w:val="2"/>
            <w:vMerge w:val="continue"/>
          </w:tcPr>
          <w:p>
            <w:pPr>
              <w:spacing w:after="0"/>
              <w:rPr>
                <w:sz w:val="13"/>
                <w:szCs w:val="13"/>
                <w:color w:val="auto"/>
              </w:rPr>
            </w:pPr>
          </w:p>
        </w:tc>
        <w:tc>
          <w:tcPr>
            <w:tcW w:w="3340" w:type="dxa"/>
            <w:vAlign w:val="bottom"/>
            <w:gridSpan w:val="2"/>
            <w:vMerge w:val="restart"/>
          </w:tcPr>
          <w:p>
            <w:pPr>
              <w:ind w:left="140"/>
              <w:spacing w:after="0"/>
              <w:rPr>
                <w:sz w:val="20"/>
                <w:szCs w:val="20"/>
                <w:color w:val="auto"/>
              </w:rPr>
            </w:pPr>
            <w:r>
              <w:rPr>
                <w:rFonts w:ascii="Arial" w:cs="Arial" w:eastAsia="Arial" w:hAnsi="Arial"/>
                <w:sz w:val="22"/>
                <w:szCs w:val="22"/>
                <w:color w:val="auto"/>
              </w:rPr>
              <w:t>New Area</w:t>
            </w: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40" w:type="dxa"/>
            <w:vAlign w:val="bottom"/>
            <w:gridSpan w:val="2"/>
            <w:vMerge w:val="continue"/>
          </w:tcPr>
          <w:p>
            <w:pPr>
              <w:spacing w:after="0"/>
              <w:rPr>
                <w:sz w:val="10"/>
                <w:szCs w:val="10"/>
                <w:color w:val="auto"/>
              </w:rPr>
            </w:pPr>
          </w:p>
        </w:tc>
        <w:tc>
          <w:tcPr>
            <w:tcW w:w="4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72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Shanghai</w:t>
            </w:r>
          </w:p>
        </w:tc>
        <w:tc>
          <w:tcPr>
            <w:tcW w:w="1920" w:type="dxa"/>
            <w:vAlign w:val="bottom"/>
          </w:tcPr>
          <w:p>
            <w:pPr>
              <w:spacing w:after="0"/>
              <w:rPr>
                <w:sz w:val="24"/>
                <w:szCs w:val="24"/>
                <w:color w:val="auto"/>
              </w:rPr>
            </w:pP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CHINA</w:t>
            </w:r>
          </w:p>
        </w:tc>
        <w:tc>
          <w:tcPr>
            <w:tcW w:w="4760" w:type="dxa"/>
            <w:vAlign w:val="bottom"/>
          </w:tcPr>
          <w:p>
            <w:pPr>
              <w:ind w:left="200"/>
              <w:spacing w:after="0"/>
              <w:rPr>
                <w:sz w:val="20"/>
                <w:szCs w:val="20"/>
                <w:color w:val="auto"/>
              </w:rPr>
            </w:pPr>
            <w:r>
              <w:rPr>
                <w:rFonts w:ascii="Arial" w:cs="Arial" w:eastAsia="Arial" w:hAnsi="Arial"/>
                <w:sz w:val="22"/>
                <w:szCs w:val="22"/>
                <w:color w:val="auto"/>
              </w:rPr>
              <w:t>201210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Weisskoff</w:t>
            </w:r>
          </w:p>
        </w:tc>
        <w:tc>
          <w:tcPr>
            <w:tcW w:w="192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Arial" w:cs="Arial" w:eastAsia="Arial" w:hAnsi="Arial"/>
                <w:sz w:val="22"/>
                <w:szCs w:val="22"/>
                <w:color w:val="auto"/>
                <w:w w:val="84"/>
              </w:rPr>
              <w:t>Robert</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c/o F-Prime Capital Partners</w:t>
            </w: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One Main Street, 13th Floor</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72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920" w:type="dxa"/>
            <w:vAlign w:val="bottom"/>
          </w:tcPr>
          <w:p>
            <w:pPr>
              <w:spacing w:after="0"/>
              <w:rPr>
                <w:sz w:val="24"/>
                <w:szCs w:val="24"/>
                <w:color w:val="auto"/>
              </w:rPr>
            </w:pP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MASSACHUSETTS</w:t>
            </w:r>
          </w:p>
        </w:tc>
        <w:tc>
          <w:tcPr>
            <w:tcW w:w="4760" w:type="dxa"/>
            <w:vAlign w:val="bottom"/>
          </w:tcPr>
          <w:p>
            <w:pPr>
              <w:ind w:left="200"/>
              <w:spacing w:after="0"/>
              <w:rPr>
                <w:sz w:val="20"/>
                <w:szCs w:val="20"/>
                <w:color w:val="auto"/>
              </w:rPr>
            </w:pPr>
            <w:r>
              <w:rPr>
                <w:rFonts w:ascii="Arial" w:cs="Arial" w:eastAsia="Arial" w:hAnsi="Arial"/>
                <w:sz w:val="22"/>
                <w:szCs w:val="22"/>
                <w:color w:val="auto"/>
              </w:rPr>
              <w:t>02142</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Raab</w:t>
            </w:r>
          </w:p>
        </w:tc>
        <w:tc>
          <w:tcPr>
            <w:tcW w:w="1920" w:type="dxa"/>
            <w:vAlign w:val="bottom"/>
          </w:tcPr>
          <w:p>
            <w:pPr>
              <w:spacing w:after="0"/>
              <w:rPr>
                <w:sz w:val="24"/>
                <w:szCs w:val="24"/>
                <w:color w:val="auto"/>
              </w:rPr>
            </w:pP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Michael</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c/o Ardelyx, Inc.</w:t>
            </w: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w w:val="95"/>
              </w:rPr>
              <w:t>34175 Ardenwood Blvd, Suite 200</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72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Fremont</w:t>
            </w:r>
          </w:p>
        </w:tc>
        <w:tc>
          <w:tcPr>
            <w:tcW w:w="1920" w:type="dxa"/>
            <w:vAlign w:val="bottom"/>
          </w:tcPr>
          <w:p>
            <w:pPr>
              <w:spacing w:after="0"/>
              <w:rPr>
                <w:sz w:val="24"/>
                <w:szCs w:val="24"/>
                <w:color w:val="auto"/>
              </w:rPr>
            </w:pPr>
          </w:p>
        </w:tc>
        <w:tc>
          <w:tcPr>
            <w:tcW w:w="3340" w:type="dxa"/>
            <w:vAlign w:val="bottom"/>
            <w:gridSpan w:val="2"/>
          </w:tcPr>
          <w:p>
            <w:pPr>
              <w:ind w:left="140"/>
              <w:spacing w:after="0"/>
              <w:rPr>
                <w:sz w:val="20"/>
                <w:szCs w:val="20"/>
                <w:color w:val="auto"/>
              </w:rPr>
            </w:pPr>
            <w:r>
              <w:rPr>
                <w:rFonts w:ascii="Arial" w:cs="Arial" w:eastAsia="Arial" w:hAnsi="Arial"/>
                <w:sz w:val="22"/>
                <w:szCs w:val="22"/>
                <w:color w:val="auto"/>
              </w:rPr>
              <w:t>CALIFORNIA</w:t>
            </w:r>
          </w:p>
        </w:tc>
        <w:tc>
          <w:tcPr>
            <w:tcW w:w="4760" w:type="dxa"/>
            <w:vAlign w:val="bottom"/>
          </w:tcPr>
          <w:p>
            <w:pPr>
              <w:ind w:left="200"/>
              <w:spacing w:after="0"/>
              <w:rPr>
                <w:sz w:val="20"/>
                <w:szCs w:val="20"/>
                <w:color w:val="auto"/>
              </w:rPr>
            </w:pPr>
            <w:r>
              <w:rPr>
                <w:rFonts w:ascii="Arial" w:cs="Arial" w:eastAsia="Arial" w:hAnsi="Arial"/>
                <w:sz w:val="22"/>
                <w:szCs w:val="22"/>
                <w:color w:val="auto"/>
              </w:rPr>
              <w:t>94555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6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2620" w:type="dxa"/>
            <w:vAlign w:val="bottom"/>
            <w:tcBorders>
              <w:bottom w:val="single" w:sz="8" w:color="9A9A9A"/>
            </w:tcBorders>
          </w:tcPr>
          <w:p>
            <w:pPr>
              <w:spacing w:after="0"/>
              <w:rPr>
                <w:sz w:val="18"/>
                <w:szCs w:val="18"/>
                <w:color w:val="auto"/>
              </w:rPr>
            </w:pPr>
          </w:p>
        </w:tc>
        <w:tc>
          <w:tcPr>
            <w:tcW w:w="47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Chu</w:t>
            </w:r>
          </w:p>
        </w:tc>
        <w:tc>
          <w:tcPr>
            <w:tcW w:w="192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Arial" w:cs="Arial" w:eastAsia="Arial" w:hAnsi="Arial"/>
                <w:sz w:val="22"/>
                <w:szCs w:val="22"/>
                <w:color w:val="auto"/>
                <w:w w:val="89"/>
              </w:rPr>
              <w:t>Keting</w:t>
            </w: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720" w:type="dxa"/>
            <w:vAlign w:val="bottom"/>
          </w:tcPr>
          <w:p>
            <w:pPr>
              <w:spacing w:after="0"/>
              <w:rPr>
                <w:sz w:val="24"/>
                <w:szCs w:val="24"/>
                <w:color w:val="auto"/>
              </w:rPr>
            </w:pPr>
          </w:p>
        </w:tc>
        <w:tc>
          <w:tcPr>
            <w:tcW w:w="26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1209 Orange Street</w:t>
            </w: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720" w:type="dxa"/>
            <w:vAlign w:val="bottom"/>
          </w:tcPr>
          <w:p>
            <w:pPr>
              <w:spacing w:after="0"/>
              <w:rPr>
                <w:sz w:val="24"/>
                <w:szCs w:val="24"/>
                <w:color w:val="auto"/>
              </w:rPr>
            </w:pPr>
          </w:p>
        </w:tc>
        <w:tc>
          <w:tcPr>
            <w:tcW w:w="262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State/Province/Country</w:t>
            </w:r>
          </w:p>
        </w:tc>
        <w:tc>
          <w:tcPr>
            <w:tcW w:w="4760" w:type="dxa"/>
            <w:vAlign w:val="bottom"/>
          </w:tcPr>
          <w:p>
            <w:pPr>
              <w:jc w:val="center"/>
              <w:ind w:right="8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-8671560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-8671560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-6802120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-6802120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-4777740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-4777740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-2908300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-1038860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-1038860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75"/>
        </w:trPr>
        <w:tc>
          <w:tcPr>
            <w:tcW w:w="1360" w:type="dxa"/>
            <w:vAlign w:val="bottom"/>
          </w:tcPr>
          <w:p>
            <w:pPr>
              <w:spacing w:after="0"/>
              <w:rPr>
                <w:sz w:val="20"/>
                <w:szCs w:val="20"/>
                <w:color w:val="auto"/>
              </w:rPr>
            </w:pPr>
            <w:r>
              <w:rPr>
                <w:rFonts w:ascii="Arial" w:cs="Arial" w:eastAsia="Arial" w:hAnsi="Arial"/>
                <w:sz w:val="22"/>
                <w:szCs w:val="22"/>
                <w:color w:val="auto"/>
              </w:rPr>
              <w:t>Wilmington</w:t>
            </w:r>
          </w:p>
        </w:tc>
        <w:tc>
          <w:tcPr>
            <w:tcW w:w="4560" w:type="dxa"/>
            <w:vAlign w:val="bottom"/>
          </w:tcPr>
          <w:p>
            <w:pPr>
              <w:ind w:left="2060"/>
              <w:spacing w:after="0"/>
              <w:rPr>
                <w:sz w:val="20"/>
                <w:szCs w:val="20"/>
                <w:color w:val="auto"/>
              </w:rPr>
            </w:pPr>
            <w:r>
              <w:rPr>
                <w:rFonts w:ascii="Arial" w:cs="Arial" w:eastAsia="Arial" w:hAnsi="Arial"/>
                <w:sz w:val="22"/>
                <w:szCs w:val="22"/>
                <w:color w:val="auto"/>
              </w:rPr>
              <w:t>DELAWARE</w:t>
            </w:r>
          </w:p>
        </w:tc>
        <w:tc>
          <w:tcPr>
            <w:tcW w:w="1440" w:type="dxa"/>
            <w:vAlign w:val="bottom"/>
          </w:tcPr>
          <w:p>
            <w:pPr>
              <w:jc w:val="right"/>
              <w:spacing w:after="0"/>
              <w:rPr>
                <w:sz w:val="20"/>
                <w:szCs w:val="20"/>
                <w:color w:val="auto"/>
              </w:rPr>
            </w:pPr>
            <w:r>
              <w:rPr>
                <w:rFonts w:ascii="Arial" w:cs="Arial" w:eastAsia="Arial" w:hAnsi="Arial"/>
                <w:sz w:val="22"/>
                <w:szCs w:val="22"/>
                <w:color w:val="auto"/>
              </w:rPr>
              <w:t>19801</w:t>
            </w:r>
          </w:p>
        </w:tc>
      </w:tr>
      <w:tr>
        <w:trPr>
          <w:trHeight w:val="324"/>
        </w:trPr>
        <w:tc>
          <w:tcPr>
            <w:tcW w:w="1360" w:type="dxa"/>
            <w:vAlign w:val="bottom"/>
          </w:tcPr>
          <w:p>
            <w:pPr>
              <w:ind w:left="20"/>
              <w:spacing w:after="0"/>
              <w:rPr>
                <w:sz w:val="20"/>
                <w:szCs w:val="20"/>
                <w:color w:val="auto"/>
              </w:rPr>
            </w:pPr>
            <w:r>
              <w:rPr>
                <w:rFonts w:ascii="Arial" w:cs="Arial" w:eastAsia="Arial" w:hAnsi="Arial"/>
                <w:sz w:val="22"/>
                <w:szCs w:val="22"/>
                <w:b w:val="1"/>
                <w:bCs w:val="1"/>
                <w:color w:val="auto"/>
                <w:w w:val="94"/>
              </w:rPr>
              <w:t>Relationship:</w:t>
            </w:r>
          </w:p>
        </w:tc>
        <w:tc>
          <w:tcPr>
            <w:tcW w:w="4560" w:type="dxa"/>
            <w:vAlign w:val="bottom"/>
          </w:tcPr>
          <w:p>
            <w:pPr>
              <w:ind w:left="100"/>
              <w:spacing w:after="0"/>
              <w:rPr>
                <w:sz w:val="20"/>
                <w:szCs w:val="20"/>
                <w:color w:val="auto"/>
              </w:rPr>
            </w:pPr>
            <w:r>
              <w:rPr>
                <w:rFonts w:ascii="Arial" w:cs="Arial" w:eastAsia="Arial" w:hAnsi="Arial"/>
                <w:sz w:val="22"/>
                <w:szCs w:val="22"/>
                <w:color w:val="auto"/>
              </w:rPr>
              <w:t>Executive Officer X Director   Promoter</w:t>
            </w:r>
          </w:p>
        </w:tc>
        <w:tc>
          <w:tcPr>
            <w:tcW w:w="144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ectPr>
          <w:pgSz w:w="11900" w:h="16838" w:orient="portrait"/>
          <w:cols w:equalWidth="0" w:num="2">
            <w:col w:w="3920" w:space="720"/>
            <w:col w:w="557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2018-02-16</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1"/>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640" w:type="dxa"/>
            <w:vAlign w:val="bottom"/>
            <w:gridSpan w:val="3"/>
          </w:tcPr>
          <w:p>
            <w:pPr>
              <w:spacing w:after="0"/>
              <w:rPr>
                <w:sz w:val="20"/>
                <w:szCs w:val="20"/>
                <w:color w:val="auto"/>
              </w:rPr>
            </w:pPr>
            <w:r>
              <w:rPr>
                <w:rFonts w:ascii="Arial" w:cs="Arial" w:eastAsia="Arial" w:hAnsi="Arial"/>
                <w:sz w:val="22"/>
                <w:szCs w:val="22"/>
                <w:color w:val="auto"/>
                <w:w w:val="89"/>
              </w:rPr>
              <w:t>9. Type(s) of Securities Offered (select all that apply)</w:t>
            </w: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2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$1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gridSpan w:val="2"/>
          </w:tcPr>
          <w:p>
            <w:pPr>
              <w:ind w:left="6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440" w:type="dxa"/>
            <w:vAlign w:val="bottom"/>
          </w:tcPr>
          <w:p>
            <w:pPr>
              <w:spacing w:after="0"/>
              <w:rPr>
                <w:sz w:val="24"/>
                <w:szCs w:val="24"/>
                <w:color w:val="auto"/>
              </w:rPr>
            </w:pPr>
          </w:p>
        </w:tc>
        <w:tc>
          <w:tcPr>
            <w:tcW w:w="5260" w:type="dxa"/>
            <w:vAlign w:val="bottom"/>
            <w:gridSpan w:val="3"/>
          </w:tcPr>
          <w:p>
            <w:pPr>
              <w:ind w:left="6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gridSpan w:val="2"/>
          </w:tcPr>
          <w:p>
            <w:pPr>
              <w:ind w:left="5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00" w:type="dxa"/>
            <w:vAlign w:val="bottom"/>
            <w:gridSpan w:val="2"/>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3920" w:type="dxa"/>
            <w:vAlign w:val="bottom"/>
            <w:gridSpan w:val="3"/>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392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80" w:type="dxa"/>
            <w:vAlign w:val="bottom"/>
            <w:gridSpan w:val="2"/>
          </w:tcPr>
          <w:p>
            <w:pPr>
              <w:jc w:val="right"/>
              <w:ind w:right="92"/>
              <w:spacing w:after="0"/>
              <w:rPr>
                <w:sz w:val="20"/>
                <w:szCs w:val="20"/>
                <w:color w:val="auto"/>
              </w:rPr>
            </w:pPr>
            <w:r>
              <w:rPr>
                <w:rFonts w:ascii="Arial" w:cs="Arial" w:eastAsia="Arial" w:hAnsi="Arial"/>
                <w:sz w:val="22"/>
                <w:szCs w:val="22"/>
                <w:color w:val="auto"/>
                <w:w w:val="92"/>
              </w:rPr>
              <w:t>$100,186,733 USD or</w:t>
            </w:r>
          </w:p>
        </w:tc>
        <w:tc>
          <w:tcPr>
            <w:tcW w:w="1140" w:type="dxa"/>
            <w:vAlign w:val="bottom"/>
          </w:tcPr>
          <w:p>
            <w:pPr>
              <w:ind w:left="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40" w:type="dxa"/>
            <w:vAlign w:val="bottom"/>
          </w:tcPr>
          <w:p>
            <w:pPr>
              <w:ind w:left="120"/>
              <w:spacing w:after="0"/>
              <w:rPr>
                <w:sz w:val="20"/>
                <w:szCs w:val="20"/>
                <w:color w:val="auto"/>
              </w:rPr>
            </w:pPr>
            <w:r>
              <w:rPr>
                <w:rFonts w:ascii="Arial" w:cs="Arial" w:eastAsia="Arial" w:hAnsi="Arial"/>
                <w:sz w:val="22"/>
                <w:szCs w:val="22"/>
                <w:color w:val="auto"/>
                <w:w w:val="91"/>
              </w:rPr>
              <w:t>$83,186,733 USD</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2180" w:type="dxa"/>
            <w:vAlign w:val="bottom"/>
            <w:gridSpan w:val="2"/>
          </w:tcPr>
          <w:p>
            <w:pPr>
              <w:jc w:val="right"/>
              <w:ind w:right="92"/>
              <w:spacing w:after="0"/>
              <w:rPr>
                <w:sz w:val="20"/>
                <w:szCs w:val="20"/>
                <w:color w:val="auto"/>
              </w:rPr>
            </w:pPr>
            <w:r>
              <w:rPr>
                <w:rFonts w:ascii="Arial" w:cs="Arial" w:eastAsia="Arial" w:hAnsi="Arial"/>
                <w:sz w:val="22"/>
                <w:szCs w:val="22"/>
                <w:color w:val="auto"/>
                <w:w w:val="97"/>
              </w:rPr>
              <w:t>$17,000,000 USD or</w:t>
            </w:r>
          </w:p>
        </w:tc>
        <w:tc>
          <w:tcPr>
            <w:tcW w:w="1140" w:type="dxa"/>
            <w:vAlign w:val="bottom"/>
          </w:tcPr>
          <w:p>
            <w:pPr>
              <w:ind w:left="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16. Use of Proceeds</w:t>
      </w:r>
    </w:p>
    <w:p>
      <w:pPr>
        <w:spacing w:after="0" w:line="207"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25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62547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2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60" w:type="dxa"/>
            <w:vAlign w:val="bottom"/>
            <w:tcBorders>
              <w:top w:val="single" w:sz="8" w:color="2C2C2C"/>
              <w:bottom w:val="single" w:sz="8" w:color="808080"/>
            </w:tcBorders>
          </w:tcPr>
          <w:p>
            <w:pPr>
              <w:ind w:left="14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32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Tempest Therapeutics,</w:t>
            </w:r>
          </w:p>
        </w:tc>
        <w:tc>
          <w:tcPr>
            <w:tcW w:w="20" w:type="dxa"/>
            <w:vAlign w:val="bottom"/>
          </w:tcPr>
          <w:p>
            <w:pPr>
              <w:spacing w:after="0"/>
              <w:rPr>
                <w:sz w:val="19"/>
                <w:szCs w:val="19"/>
                <w:color w:val="auto"/>
              </w:rPr>
            </w:pPr>
          </w:p>
        </w:tc>
        <w:tc>
          <w:tcPr>
            <w:tcW w:w="244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w w:val="94"/>
              </w:rPr>
              <w:t>/s/ Thomas W. Dubensky,</w:t>
            </w:r>
          </w:p>
        </w:tc>
        <w:tc>
          <w:tcPr>
            <w:tcW w:w="20" w:type="dxa"/>
            <w:vAlign w:val="bottom"/>
          </w:tcPr>
          <w:p>
            <w:pPr>
              <w:spacing w:after="0"/>
              <w:rPr>
                <w:sz w:val="19"/>
                <w:szCs w:val="19"/>
                <w:color w:val="auto"/>
              </w:rPr>
            </w:pPr>
          </w:p>
        </w:tc>
        <w:tc>
          <w:tcPr>
            <w:tcW w:w="220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w w:val="96"/>
              </w:rPr>
              <w:t>Thomas W. Dubensky,</w:t>
            </w:r>
          </w:p>
        </w:tc>
        <w:tc>
          <w:tcPr>
            <w:tcW w:w="20" w:type="dxa"/>
            <w:vAlign w:val="bottom"/>
          </w:tcPr>
          <w:p>
            <w:pPr>
              <w:spacing w:after="0"/>
              <w:rPr>
                <w:sz w:val="19"/>
                <w:szCs w:val="19"/>
                <w:color w:val="auto"/>
              </w:rPr>
            </w:pPr>
          </w:p>
        </w:tc>
        <w:tc>
          <w:tcPr>
            <w:tcW w:w="326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President and Chief Executive</w:t>
            </w:r>
          </w:p>
        </w:tc>
        <w:tc>
          <w:tcPr>
            <w:tcW w:w="20" w:type="dxa"/>
            <w:vAlign w:val="bottom"/>
          </w:tcPr>
          <w:p>
            <w:pPr>
              <w:spacing w:after="0"/>
              <w:rPr>
                <w:sz w:val="19"/>
                <w:szCs w:val="19"/>
                <w:color w:val="auto"/>
              </w:rPr>
            </w:pPr>
          </w:p>
        </w:tc>
        <w:tc>
          <w:tcPr>
            <w:tcW w:w="104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2020-02-</w:t>
            </w:r>
          </w:p>
        </w:tc>
        <w:tc>
          <w:tcPr>
            <w:tcW w:w="40" w:type="dxa"/>
            <w:vAlign w:val="bottom"/>
          </w:tcPr>
          <w:p>
            <w:pPr>
              <w:spacing w:after="0"/>
              <w:rPr>
                <w:sz w:val="19"/>
                <w:szCs w:val="19"/>
                <w:color w:val="auto"/>
              </w:rPr>
            </w:pPr>
          </w:p>
        </w:tc>
      </w:tr>
      <w:tr>
        <w:trPr>
          <w:trHeight w:val="276"/>
        </w:trPr>
        <w:tc>
          <w:tcPr>
            <w:tcW w:w="40" w:type="dxa"/>
            <w:vAlign w:val="bottom"/>
          </w:tcPr>
          <w:p>
            <w:pPr>
              <w:spacing w:after="0"/>
              <w:rPr>
                <w:sz w:val="24"/>
                <w:szCs w:val="24"/>
                <w:color w:val="auto"/>
              </w:rPr>
            </w:pPr>
          </w:p>
        </w:tc>
        <w:tc>
          <w:tcPr>
            <w:tcW w:w="2320" w:type="dxa"/>
            <w:vAlign w:val="bottom"/>
          </w:tcPr>
          <w:p>
            <w:pPr>
              <w:ind w:left="40"/>
              <w:spacing w:after="0"/>
              <w:rPr>
                <w:sz w:val="20"/>
                <w:szCs w:val="20"/>
                <w:color w:val="auto"/>
              </w:rPr>
            </w:pPr>
            <w:r>
              <w:rPr>
                <w:rFonts w:ascii="Arial" w:cs="Arial" w:eastAsia="Arial" w:hAnsi="Arial"/>
                <w:sz w:val="22"/>
                <w:szCs w:val="22"/>
                <w:color w:val="auto"/>
              </w:rPr>
              <w:t>Inc.</w:t>
            </w:r>
          </w:p>
        </w:tc>
        <w:tc>
          <w:tcPr>
            <w:tcW w:w="20" w:type="dxa"/>
            <w:vAlign w:val="bottom"/>
          </w:tcPr>
          <w:p>
            <w:pPr>
              <w:spacing w:after="0"/>
              <w:rPr>
                <w:sz w:val="24"/>
                <w:szCs w:val="24"/>
                <w:color w:val="auto"/>
              </w:rPr>
            </w:pPr>
          </w:p>
        </w:tc>
        <w:tc>
          <w:tcPr>
            <w:tcW w:w="2440" w:type="dxa"/>
            <w:vAlign w:val="bottom"/>
          </w:tcPr>
          <w:p>
            <w:pPr>
              <w:ind w:left="40"/>
              <w:spacing w:after="0"/>
              <w:rPr>
                <w:sz w:val="20"/>
                <w:szCs w:val="20"/>
                <w:color w:val="auto"/>
              </w:rPr>
            </w:pPr>
            <w:r>
              <w:rPr>
                <w:rFonts w:ascii="Arial" w:cs="Arial" w:eastAsia="Arial" w:hAnsi="Arial"/>
                <w:sz w:val="22"/>
                <w:szCs w:val="22"/>
                <w:color w:val="auto"/>
              </w:rPr>
              <w:t>Jr.</w:t>
            </w:r>
          </w:p>
        </w:tc>
        <w:tc>
          <w:tcPr>
            <w:tcW w:w="2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Arial" w:cs="Arial" w:eastAsia="Arial" w:hAnsi="Arial"/>
                <w:sz w:val="22"/>
                <w:szCs w:val="22"/>
                <w:color w:val="auto"/>
              </w:rPr>
              <w:t>Jr.</w:t>
            </w:r>
          </w:p>
        </w:tc>
        <w:tc>
          <w:tcPr>
            <w:tcW w:w="20" w:type="dxa"/>
            <w:vAlign w:val="bottom"/>
          </w:tcPr>
          <w:p>
            <w:pPr>
              <w:spacing w:after="0"/>
              <w:rPr>
                <w:sz w:val="24"/>
                <w:szCs w:val="24"/>
                <w:color w:val="auto"/>
              </w:rPr>
            </w:pPr>
          </w:p>
        </w:tc>
        <w:tc>
          <w:tcPr>
            <w:tcW w:w="3260" w:type="dxa"/>
            <w:vAlign w:val="bottom"/>
          </w:tcPr>
          <w:p>
            <w:pPr>
              <w:ind w:left="20"/>
              <w:spacing w:after="0"/>
              <w:rPr>
                <w:sz w:val="20"/>
                <w:szCs w:val="20"/>
                <w:color w:val="auto"/>
              </w:rPr>
            </w:pPr>
            <w:r>
              <w:rPr>
                <w:rFonts w:ascii="Arial" w:cs="Arial" w:eastAsia="Arial" w:hAnsi="Arial"/>
                <w:sz w:val="22"/>
                <w:szCs w:val="22"/>
                <w:color w:val="auto"/>
              </w:rPr>
              <w:t>Officer</w:t>
            </w:r>
          </w:p>
        </w:tc>
        <w:tc>
          <w:tcPr>
            <w:tcW w:w="1060" w:type="dxa"/>
            <w:vAlign w:val="bottom"/>
            <w:gridSpan w:val="2"/>
          </w:tcPr>
          <w:p>
            <w:pPr>
              <w:ind w:left="40"/>
              <w:spacing w:after="0"/>
              <w:rPr>
                <w:sz w:val="20"/>
                <w:szCs w:val="20"/>
                <w:color w:val="auto"/>
              </w:rPr>
            </w:pPr>
            <w:r>
              <w:rPr>
                <w:rFonts w:ascii="Arial" w:cs="Arial" w:eastAsia="Arial" w:hAnsi="Arial"/>
                <w:sz w:val="22"/>
                <w:szCs w:val="22"/>
                <w:color w:val="auto"/>
              </w:rPr>
              <w:t>11</w:t>
            </w:r>
          </w:p>
        </w:tc>
        <w:tc>
          <w:tcPr>
            <w:tcW w:w="40" w:type="dxa"/>
            <w:vAlign w:val="bottom"/>
          </w:tcPr>
          <w:p>
            <w:pPr>
              <w:spacing w:after="0"/>
              <w:rPr>
                <w:sz w:val="24"/>
                <w:szCs w:val="24"/>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3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lvl w:ilvl="1">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0" Type="http://schemas.openxmlformats.org/officeDocument/2006/relationships/hyperlink" Target="http://www.sec.gov/cgi-bin/browse-edgar?action=getcompany&amp;CIK=0001533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2020-02-12T05:44:57Z</dcterms:created>
  <dcterms:modified xsi:type="dcterms:W3CDTF">2020-02-12T05:44:57Z</dcterms:modified>
</cp:coreProperties>
</file>