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Trojanowski Justin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TEMPEST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SIERRA POINT PARKWAY,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Tempest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7"/>
          <w:szCs w:val="17"/>
          <w:color w:val="0000FF"/>
        </w:rPr>
        <w:t>Corporate Controller</w:t>
      </w:r>
    </w:p>
    <w:p>
      <w:pPr>
        <w:spacing w:after="0" w:line="395" w:lineRule="exact"/>
        <w:rPr>
          <w:sz w:val="24"/>
          <w:szCs w:val="24"/>
          <w:color w:val="auto"/>
        </w:rPr>
      </w:pPr>
    </w:p>
    <w:p>
      <w:pPr>
        <w:sectPr>
          <w:pgSz w:w="11900" w:h="16838" w:orient="portrait"/>
          <w:cols w:equalWidth="0" w:num="3">
            <w:col w:w="3300" w:space="6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1.64</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03/31/2026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22,000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03/30/2036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22,000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with respect to 25% of the total number of shares underlying the option on March 31, 2027 and the remaining shares shall vest in 36 equal monthly installments thereafter, subject to the Reporting Person's continued service.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Nicholas Maestas, Attorney- </w:t>
      </w:r>
      <w:r>
        <w:rPr>
          <w:rFonts w:ascii="Times New Roman" w:cs="Times New Roman" w:eastAsia="Times New Roman" w:hAnsi="Times New Roman"/>
          <w:sz w:val="32"/>
          <w:szCs w:val="32"/>
          <w:color w:val="0000FF"/>
          <w:vertAlign w:val="subscript"/>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47673" TargetMode="External"/><Relationship Id="rId14"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2026-04-02T16:12:48Z</dcterms:created>
  <dcterms:modified xsi:type="dcterms:W3CDTF">2026-04-02T16:12:48Z</dcterms:modified>
</cp:coreProperties>
</file>