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Simantov Ronit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Tempest Therapeutics,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TPST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TEMPEST THERAPEUTICS,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7000 SHORELINE COURT,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275</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Pierre Lorenzo</w:t>
            </w:r>
          </w:p>
        </w:tc>
        <w:tc>
          <w:tcPr>
            <w:tcW w:w="78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91"/>
              </w:rPr>
              <w:t>(Attorney-in-Fact)</w:t>
            </w:r>
          </w:p>
        </w:tc>
        <w:tc>
          <w:tcPr>
            <w:tcW w:w="7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bottom w:val="single" w:sz="8" w:color="auto"/>
            </w:tcBorders>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702"/>
        <w:spacing w:after="0" w:line="26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Stephen Brady, Nicholas Maestas and Pierre Lorenzo of Tempest Therapeutics, Inc. and Laura Berezin,Sepideh Mousakhani, Noel Ripberger-Scheick and Nguyen X. Nguyen of Cooley LLP, or any of them signing singly, with full power of substitution, the undersigned's true and lawful attorney in fact to:</w:t>
      </w:r>
    </w:p>
    <w:p>
      <w:pPr>
        <w:spacing w:after="0" w:line="208" w:lineRule="exact"/>
        <w:rPr>
          <w:sz w:val="20"/>
          <w:szCs w:val="20"/>
          <w:color w:val="auto"/>
        </w:rPr>
      </w:pPr>
    </w:p>
    <w:p>
      <w:pPr>
        <w:ind w:right="619" w:firstLine="702"/>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beneficial owner of more than 10% of a registered class of securities of Tempest Therapeutics, Inc. (the "Company"), Forms 3, 4, and 5 (including any amedments thereto) in accordance with Section 16(a) of the Securities Exchange Act of 1934, as amended (the "Exchange Act") and the rules thereunder and a Form ID, Uniform Application for Access Codes to File on EDGAR.</w:t>
      </w:r>
    </w:p>
    <w:p>
      <w:pPr>
        <w:spacing w:after="0" w:line="234" w:lineRule="exact"/>
        <w:rPr>
          <w:rFonts w:ascii="Courier New" w:cs="Courier New" w:eastAsia="Courier New" w:hAnsi="Courier New"/>
          <w:sz w:val="20"/>
          <w:szCs w:val="20"/>
          <w:color w:val="auto"/>
        </w:rPr>
      </w:pPr>
    </w:p>
    <w:p>
      <w:pPr>
        <w:ind w:right="619" w:firstLine="702"/>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 on behalf of the undersigned that may be necessary or desirable to execute such Form 3,4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jc w:val="both"/>
        <w:ind w:right="619" w:firstLine="702"/>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jc w:val="both"/>
        <w:ind w:right="61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jc w:val="both"/>
        <w:ind w:right="619" w:firstLine="702"/>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w:t>
      </w:r>
    </w:p>
    <w:p>
      <w:pPr>
        <w:spacing w:after="0" w:line="2" w:lineRule="exact"/>
        <w:rPr>
          <w:sz w:val="20"/>
          <w:szCs w:val="20"/>
          <w:color w:val="auto"/>
        </w:rPr>
      </w:pPr>
    </w:p>
    <w:p>
      <w:pPr>
        <w:jc w:val="both"/>
        <w:ind w:right="619"/>
        <w:spacing w:after="0" w:line="237"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and 5 with respect to the undersigned's holdings of and transactions in securities issued by the Company, (b) revocation by the undersigned in a signed writing delivered to the foregoing attorneys-in-fact, or (c) as to any attorney-in-fact individually, until such attorney-in-fact shall no longer be employed by the Company or Cooley LLP.</w:t>
      </w:r>
    </w:p>
    <w:p>
      <w:pPr>
        <w:spacing w:after="0" w:line="232" w:lineRule="exact"/>
        <w:rPr>
          <w:sz w:val="20"/>
          <w:szCs w:val="20"/>
          <w:color w:val="auto"/>
        </w:rPr>
      </w:pPr>
    </w:p>
    <w:p>
      <w:pPr>
        <w:ind w:right="61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date: 8/7/2021.</w:t>
      </w:r>
    </w:p>
    <w:p>
      <w:pPr>
        <w:spacing w:after="0" w:line="200" w:lineRule="exact"/>
        <w:rPr>
          <w:sz w:val="20"/>
          <w:szCs w:val="20"/>
          <w:color w:val="auto"/>
        </w:rPr>
      </w:pPr>
    </w:p>
    <w:p>
      <w:pPr>
        <w:spacing w:after="0" w:line="249" w:lineRule="exact"/>
        <w:rPr>
          <w:sz w:val="20"/>
          <w:szCs w:val="20"/>
          <w:color w:val="auto"/>
        </w:rPr>
      </w:pPr>
    </w:p>
    <w:p>
      <w:pPr>
        <w:ind w:left="6320"/>
        <w:spacing w:after="0"/>
        <w:rPr>
          <w:sz w:val="20"/>
          <w:szCs w:val="20"/>
          <w:color w:val="auto"/>
        </w:rPr>
      </w:pPr>
      <w:r>
        <w:rPr>
          <w:rFonts w:ascii="Courier New" w:cs="Courier New" w:eastAsia="Courier New" w:hAnsi="Courier New"/>
          <w:sz w:val="20"/>
          <w:szCs w:val="20"/>
          <w:color w:val="auto"/>
        </w:rPr>
        <w:t>/s/ Ronit Simantov</w:t>
      </w:r>
    </w:p>
    <w:p>
      <w:pPr>
        <w:spacing w:after="0" w:line="5" w:lineRule="exact"/>
        <w:rPr>
          <w:sz w:val="20"/>
          <w:szCs w:val="20"/>
          <w:color w:val="auto"/>
        </w:rPr>
      </w:pPr>
    </w:p>
    <w:p>
      <w:pPr>
        <w:ind w:left="620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200"/>
        <w:spacing w:after="0"/>
        <w:rPr>
          <w:sz w:val="20"/>
          <w:szCs w:val="20"/>
          <w:color w:val="auto"/>
        </w:rPr>
      </w:pPr>
      <w:r>
        <w:rPr>
          <w:rFonts w:ascii="Courier New" w:cs="Courier New" w:eastAsia="Courier New" w:hAnsi="Courier New"/>
          <w:sz w:val="20"/>
          <w:szCs w:val="20"/>
          <w:color w:val="auto"/>
        </w:rPr>
        <w:t>Ronit Simantov</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1563"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2021-08-10T18:03:40Z</dcterms:created>
  <dcterms:modified xsi:type="dcterms:W3CDTF">2021-08-10T18:03:40Z</dcterms:modified>
</cp:coreProperties>
</file>