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Smith Nancy Freda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 JACOBEAN WAY</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MAHWAH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Tempest Therapeutics, Inc.</w:t>
              </w:r>
            </w:hyperlink>
            <w:r>
              <w:rPr/>
              <w:t xml:space="preserve"> [ </w:t>
            </w:r>
            <w:r>
              <w:rPr>
                <w:rFonts w:ascii="Times;serif" w:hAnsi="Times;serif"/>
                <w:color w:val="0000FF"/>
                <w:sz w:val="24"/>
                <w:shd w:fill="FFFFFF" w:val="clear"/>
              </w:rPr>
              <w:t>TPST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each such stock option will vest over a three-year period, with one-third of the award vesting on the first anniversary of the grant date and the remainder of the award vesting in equal monthly installments thereafter, subject to the Reporting Person's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transaction is being reported late due to an administrative delay.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Nancy Freda-Smith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9811" TargetMode="External"/><Relationship Id="rId5" Type="http://schemas.openxmlformats.org/officeDocument/2006/relationships/hyperlink" Target="http://www.sec.gov/cgi-bin/browse-edgar?action=getcompany&amp;CIK=0001544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3397</Characters>
  <CharactersWithSpaces>3951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