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95297d8k.htm"/>
      <w:bookmarkStart w:id="1" w:name="ksd495297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00" w:after="0"/>
        <w:jc w:val="center"/>
        <w:rPr>
          <w:rFonts w:ascii="Times New Roman" w:hAnsi="Times New Roman"/>
          <w:b/>
          <w:sz w:val="24"/>
        </w:rPr>
      </w:pPr>
      <w:r>
        <w:rPr>
          <w:rFonts w:ascii="Times New Roman" w:hAnsi="Times New Roman"/>
          <w:b/>
          <w:sz w:val="24"/>
        </w:rPr>
        <w:t>Date of Report (Date of earliest event reported): March 31, 2023</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48"/>
        </w:rPr>
      </w:pPr>
      <w:r>
        <w:rPr>
          <w:rFonts w:ascii="Times New Roman" w:hAnsi="Times New Roman"/>
          <w:b/>
          <w:sz w:val="48"/>
        </w:rPr>
        <w:t>Tempest Therapeutics, Inc.</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530" w:type="dxa"/>
        <w:jc w:val="left"/>
        <w:tblInd w:w="0" w:type="dxa"/>
        <w:tblCellMar>
          <w:top w:w="0" w:type="dxa"/>
          <w:left w:w="0" w:type="dxa"/>
          <w:bottom w:w="0" w:type="dxa"/>
          <w:right w:w="0" w:type="dxa"/>
        </w:tblCellMar>
      </w:tblPr>
      <w:tblGrid>
        <w:gridCol w:w="1985"/>
        <w:gridCol w:w="60"/>
        <w:gridCol w:w="1055"/>
        <w:gridCol w:w="60"/>
        <w:gridCol w:w="1370"/>
      </w:tblGrid>
      <w:tr>
        <w:trPr/>
        <w:tc>
          <w:tcPr>
            <w:tcW w:w="1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001-35890</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45-1472564</w:t>
            </w:r>
          </w:p>
        </w:tc>
      </w:tr>
      <w:tr>
        <w:trPr/>
        <w:tc>
          <w:tcPr>
            <w:tcW w:w="198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0" w:after="0"/>
        <w:jc w:val="left"/>
        <w:rPr/>
      </w:pPr>
      <w:r>
        <w:rPr/>
        <w:t> </w:t>
      </w:r>
    </w:p>
    <w:tbl>
      <w:tblPr>
        <w:tblW w:w="5140" w:type="dxa"/>
        <w:jc w:val="left"/>
        <w:tblInd w:w="0" w:type="dxa"/>
        <w:tblCellMar>
          <w:top w:w="0" w:type="dxa"/>
          <w:left w:w="0" w:type="dxa"/>
          <w:bottom w:w="0" w:type="dxa"/>
          <w:right w:w="0" w:type="dxa"/>
        </w:tblCellMar>
      </w:tblPr>
      <w:tblGrid>
        <w:gridCol w:w="3935"/>
        <w:gridCol w:w="60"/>
        <w:gridCol w:w="1145"/>
      </w:tblGrid>
      <w:tr>
        <w:trPr/>
        <w:tc>
          <w:tcPr>
            <w:tcW w:w="3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r>
      <w:tr>
        <w:trPr/>
        <w:tc>
          <w:tcPr>
            <w:tcW w:w="393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2000 Sierra Point Parkway, Suite 400</w:t>
            </w:r>
          </w:p>
          <w:p>
            <w:pPr>
              <w:pStyle w:val="TableContents"/>
              <w:spacing w:before="0" w:after="20"/>
              <w:jc w:val="center"/>
              <w:rPr>
                <w:rFonts w:ascii="Times New Roman" w:hAnsi="Times New Roman"/>
                <w:b/>
                <w:sz w:val="20"/>
              </w:rPr>
            </w:pPr>
            <w:r>
              <w:rPr>
                <w:rFonts w:ascii="Times New Roman" w:hAnsi="Times New Roman"/>
                <w:b/>
                <w:sz w:val="20"/>
              </w:rPr>
              <w:t>Brisbane, California</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94005</w:t>
            </w:r>
          </w:p>
        </w:tc>
      </w:tr>
      <w:tr>
        <w:trPr/>
        <w:tc>
          <w:tcPr>
            <w:tcW w:w="3935" w:type="dxa"/>
            <w:tcBorders/>
            <w:shd w:fill="auto" w:val="clear"/>
            <w:vAlign w:val="center"/>
          </w:tcPr>
          <w:p>
            <w:pPr>
              <w:pStyle w:val="TableContents"/>
              <w:spacing w:before="0" w:after="283"/>
              <w:jc w:val="center"/>
              <w:rPr>
                <w:b/>
              </w:rPr>
            </w:pPr>
            <w:r>
              <w:rPr>
                <w:b/>
              </w:rPr>
              <w:t>(Address of principal executive offices)</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(Zip Code)</w:t>
            </w:r>
          </w:p>
        </w:tc>
      </w:tr>
    </w:tbl>
    <w:p>
      <w:pPr>
        <w:pStyle w:val="TextBody"/>
        <w:spacing w:before="200" w:after="0"/>
        <w:jc w:val="center"/>
        <w:rPr>
          <w:rFonts w:ascii="Times New Roman" w:hAnsi="Times New Roman"/>
          <w:b/>
          <w:sz w:val="20"/>
        </w:rPr>
      </w:pPr>
      <w:r>
        <w:rPr>
          <w:rFonts w:ascii="Times New Roman" w:hAnsi="Times New Roman"/>
          <w:b/>
          <w:sz w:val="20"/>
        </w:rPr>
        <w:t>(415) 798-8589</w:t>
      </w:r>
    </w:p>
    <w:p>
      <w:pPr>
        <w:pStyle w:val="TextBody"/>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spacing w:before="200" w:after="0"/>
        <w:jc w:val="center"/>
        <w:rPr>
          <w:rFonts w:ascii="Times New Roman" w:hAnsi="Times New Roman"/>
          <w:b/>
          <w:sz w:val="20"/>
        </w:rPr>
      </w:pPr>
      <w:r>
        <w:rPr>
          <w:rFonts w:ascii="Times New Roman" w:hAnsi="Times New Roman"/>
          <w:b/>
          <w:sz w:val="20"/>
        </w:rPr>
        <w:t>Not Applicable</w:t>
      </w:r>
    </w:p>
    <w:p>
      <w:pPr>
        <w:pStyle w:val="TextBody"/>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7530" w:type="dxa"/>
        <w:jc w:val="left"/>
        <w:tblInd w:w="0" w:type="dxa"/>
        <w:tblCellMar>
          <w:top w:w="0" w:type="dxa"/>
          <w:left w:w="0" w:type="dxa"/>
          <w:bottom w:w="0" w:type="dxa"/>
          <w:right w:w="0" w:type="dxa"/>
        </w:tblCellMar>
      </w:tblPr>
      <w:tblGrid>
        <w:gridCol w:w="4145"/>
        <w:gridCol w:w="60"/>
        <w:gridCol w:w="740"/>
        <w:gridCol w:w="60"/>
        <w:gridCol w:w="2525"/>
      </w:tblGrid>
      <w:tr>
        <w:trPr/>
        <w:tc>
          <w:tcPr>
            <w:tcW w:w="41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25" w:type="dxa"/>
            <w:tcBorders/>
            <w:shd w:fill="auto" w:val="clear"/>
            <w:vAlign w:val="center"/>
          </w:tcPr>
          <w:p>
            <w:pPr>
              <w:pStyle w:val="TableContents"/>
              <w:spacing w:before="0" w:after="283"/>
              <w:rPr>
                <w:sz w:val="4"/>
                <w:szCs w:val="4"/>
              </w:rPr>
            </w:pPr>
            <w:r>
              <w:rPr>
                <w:sz w:val="4"/>
                <w:szCs w:val="4"/>
              </w:rPr>
            </w:r>
          </w:p>
        </w:tc>
      </w:tr>
      <w:tr>
        <w:trPr/>
        <w:tc>
          <w:tcPr>
            <w:tcW w:w="414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4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shd w:fill="auto" w:val="clear"/>
            <w:vAlign w:val="center"/>
          </w:tcPr>
          <w:p>
            <w:pPr>
              <w:pStyle w:val="TableContents"/>
              <w:spacing w:before="0" w:after="283"/>
              <w:rPr/>
            </w:pPr>
            <w:r>
              <w:rPr/>
              <w:t> </w:t>
            </w:r>
          </w:p>
        </w:tc>
        <w:tc>
          <w:tcPr>
            <w:tcW w:w="252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shd w:fill="auto" w:val="clear"/>
            <w:vAlign w:val="center"/>
          </w:tcPr>
          <w:p>
            <w:pPr>
              <w:pStyle w:val="TableContents"/>
              <w:spacing w:before="0" w:after="283"/>
              <w:jc w:val="center"/>
              <w:rPr/>
            </w:pPr>
            <w:r>
              <w:rPr/>
              <w:t>Common Stock, par value $0.001 per share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pPr>
            <w:r>
              <w:rPr/>
              <w:t>TPST</w:t>
            </w:r>
          </w:p>
        </w:tc>
        <w:tc>
          <w:tcPr>
            <w:tcW w:w="60" w:type="dxa"/>
            <w:tcBorders/>
            <w:shd w:fill="auto" w:val="clear"/>
            <w:vAlign w:val="center"/>
          </w:tcPr>
          <w:p>
            <w:pPr>
              <w:pStyle w:val="TableContents"/>
              <w:spacing w:before="0" w:after="283"/>
              <w:rPr/>
            </w:pPr>
            <w:r>
              <w:rPr/>
              <w:t> </w:t>
            </w:r>
          </w:p>
        </w:tc>
        <w:tc>
          <w:tcPr>
            <w:tcW w:w="2525" w:type="dxa"/>
            <w:tcBorders/>
            <w:shd w:fill="auto" w:val="clear"/>
            <w:vAlign w:val="center"/>
          </w:tcPr>
          <w:p>
            <w:pPr>
              <w:pStyle w:val="TableContents"/>
              <w:spacing w:before="0" w:after="283"/>
              <w:jc w:val="center"/>
              <w:rPr/>
            </w:pPr>
            <w:r>
              <w:rPr/>
              <w:t>The Nasdaq Stock Market</w:t>
            </w:r>
          </w:p>
        </w:tc>
      </w:tr>
    </w:tbl>
    <w:p>
      <w:pPr>
        <w:pStyle w:val="TextBody"/>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200" w:after="0"/>
        <w:jc w:val="left"/>
        <w:rPr>
          <w:rFonts w:ascii="Times New Roman" w:hAnsi="Times New Roman"/>
          <w:sz w:val="20"/>
        </w:rPr>
      </w:pPr>
      <w:r>
        <w:rPr>
          <w:rFonts w:ascii="Times New Roman" w:hAnsi="Times New Roman"/>
          <w:sz w:val="20"/>
        </w:rPr>
        <w:t>Emerging growth company ☐</w:t>
      </w:r>
    </w:p>
    <w:p>
      <w:pPr>
        <w:pStyle w:val="TextBody"/>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2275" w:type="dxa"/>
        <w:jc w:val="left"/>
        <w:tblInd w:w="0" w:type="dxa"/>
        <w:tblCellMar>
          <w:top w:w="0" w:type="dxa"/>
          <w:left w:w="0" w:type="dxa"/>
          <w:bottom w:w="0" w:type="dxa"/>
          <w:right w:w="0" w:type="dxa"/>
        </w:tblCellMar>
      </w:tblPr>
      <w:tblGrid>
        <w:gridCol w:w="1040"/>
        <w:gridCol w:w="1235"/>
      </w:tblGrid>
      <w:tr>
        <w:trPr/>
        <w:tc>
          <w:tcPr>
            <w:tcW w:w="1040" w:type="dxa"/>
            <w:tcBorders/>
            <w:shd w:fill="auto" w:val="clear"/>
            <w:vAlign w:val="center"/>
          </w:tcPr>
          <w:p>
            <w:pPr>
              <w:pStyle w:val="TableContents"/>
              <w:spacing w:before="0" w:after="283"/>
              <w:jc w:val="left"/>
              <w:rPr>
                <w:b/>
              </w:rPr>
            </w:pPr>
            <w:r>
              <w:rPr>
                <w:b/>
              </w:rPr>
              <w:t>Item 8.01.</w:t>
            </w:r>
          </w:p>
        </w:tc>
        <w:tc>
          <w:tcPr>
            <w:tcW w:w="123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spacing w:before="120" w:after="0"/>
        <w:jc w:val="left"/>
        <w:rPr>
          <w:rFonts w:ascii="Times New Roman" w:hAnsi="Times New Roman"/>
          <w:sz w:val="20"/>
        </w:rPr>
      </w:pPr>
      <w:r>
        <w:rPr>
          <w:rFonts w:ascii="Times New Roman" w:hAnsi="Times New Roman"/>
          <w:sz w:val="20"/>
        </w:rPr>
        <w:t xml:space="preserve">Tempest Therapeutics, Inc. (the “Company”) is party to various litigation matters given its predecessor, Millendo Therapeutic Inc.’s role as successor to OvaScience, Inc. (“OvaScience”). As previously disclosed, purported shareholder derivative actions were filed in Massachusetts State court (Cima v. Dipp) and federal district court for the District of Massachusetts (Chiu v. Dipp) against OvaScience and certain former officers and directors of OvaScience alleging breach of fiduciary duties, unjust enrichment, abuse of control, gross mismanagement and waste of corporate assets for purported actions related to OvaScience’s January 2015 follow-on public offering. On March 23, 2023, the Cima court preliminarily approved a settlement of the Cima action. Upon final approval of the Cima action, a motion to dismiss the Chiu action will be filed. Additional information concerning the terms of the settlement can be found in the Notice of Pendency and Proposed Settlement of Stockholder Derivative Actions, which are available on the Company’s website, at https://ir.tempesttx.com/investor-resources/notices. </w:t>
      </w:r>
      <w:r>
        <w:br w:type="page"/>
      </w:r>
    </w:p>
    <w:p>
      <w:pPr>
        <w:pStyle w:val="HorizontalLine"/>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5191" w:type="dxa"/>
        <w:jc w:val="left"/>
        <w:tblInd w:w="0" w:type="dxa"/>
        <w:tblCellMar>
          <w:top w:w="0" w:type="dxa"/>
          <w:left w:w="0" w:type="dxa"/>
          <w:bottom w:w="0" w:type="dxa"/>
          <w:right w:w="0" w:type="dxa"/>
        </w:tblCellMar>
      </w:tblPr>
      <w:tblGrid>
        <w:gridCol w:w="2240"/>
        <w:gridCol w:w="60"/>
        <w:gridCol w:w="23"/>
        <w:gridCol w:w="60"/>
        <w:gridCol w:w="384"/>
        <w:gridCol w:w="63"/>
        <w:gridCol w:w="2361"/>
      </w:tblGrid>
      <w:tr>
        <w:trPr/>
        <w:tc>
          <w:tcPr>
            <w:tcW w:w="2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2361" w:type="dxa"/>
            <w:tcBorders/>
            <w:shd w:fill="auto" w:val="clear"/>
            <w:vAlign w:val="center"/>
          </w:tcPr>
          <w:p>
            <w:pPr>
              <w:pStyle w:val="TableContents"/>
              <w:spacing w:before="0" w:after="283"/>
              <w:rPr>
                <w:sz w:val="4"/>
                <w:szCs w:val="4"/>
              </w:rPr>
            </w:pPr>
            <w:r>
              <w:rPr>
                <w:sz w:val="4"/>
                <w:szCs w:val="4"/>
              </w:rPr>
            </w:r>
          </w:p>
        </w:tc>
      </w:tr>
      <w:tr>
        <w:trPr/>
        <w:tc>
          <w:tcPr>
            <w:tcW w:w="2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808" w:type="dxa"/>
            <w:gridSpan w:val="3"/>
            <w:tcBorders/>
            <w:shd w:fill="auto" w:val="clear"/>
            <w:vAlign w:val="center"/>
          </w:tcPr>
          <w:p>
            <w:pPr>
              <w:pStyle w:val="TableContents"/>
              <w:spacing w:before="0" w:after="283"/>
              <w:rPr>
                <w:b/>
              </w:rPr>
            </w:pPr>
            <w:r>
              <w:rPr>
                <w:b/>
              </w:rPr>
              <w:t>Tempest Therapeutics, Inc.</w:t>
            </w:r>
          </w:p>
        </w:tc>
      </w:tr>
      <w:tr>
        <w:trPr/>
        <w:tc>
          <w:tcPr>
            <w:tcW w:w="2240"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44" w:type="dxa"/>
            <w:gridSpan w:val="2"/>
            <w:tcBorders/>
            <w:shd w:fill="auto" w:val="clear"/>
            <w:vAlign w:val="center"/>
          </w:tcPr>
          <w:p>
            <w:pPr>
              <w:pStyle w:val="TableContents"/>
              <w:spacing w:before="0" w:after="283"/>
              <w:rPr>
                <w:sz w:val="4"/>
                <w:szCs w:val="4"/>
              </w:rPr>
            </w:pPr>
            <w:r>
              <w:rPr>
                <w:sz w:val="4"/>
                <w:szCs w:val="4"/>
              </w:rPr>
            </w:r>
          </w:p>
        </w:tc>
        <w:tc>
          <w:tcPr>
            <w:tcW w:w="2424" w:type="dxa"/>
            <w:gridSpan w:val="2"/>
            <w:tcBorders/>
            <w:shd w:fill="auto" w:val="clear"/>
            <w:vAlign w:val="center"/>
          </w:tcPr>
          <w:p>
            <w:pPr>
              <w:pStyle w:val="TableContents"/>
              <w:spacing w:before="0" w:after="283"/>
              <w:rPr>
                <w:sz w:val="4"/>
                <w:szCs w:val="4"/>
              </w:rPr>
            </w:pPr>
            <w:r>
              <w:rPr>
                <w:sz w:val="4"/>
                <w:szCs w:val="4"/>
              </w:rPr>
            </w:r>
          </w:p>
        </w:tc>
      </w:tr>
      <w:tr>
        <w:trPr/>
        <w:tc>
          <w:tcPr>
            <w:tcW w:w="2240" w:type="dxa"/>
            <w:tcBorders/>
            <w:shd w:fill="auto" w:val="clear"/>
            <w:vAlign w:val="center"/>
          </w:tcPr>
          <w:p>
            <w:pPr>
              <w:pStyle w:val="TableContents"/>
              <w:spacing w:before="0" w:after="283"/>
              <w:rPr/>
            </w:pPr>
            <w:r>
              <w:rPr/>
              <w:t>Dated: March 31, 2023</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4" w:type="dxa"/>
            <w:tcBorders/>
            <w:shd w:fill="auto" w:val="clear"/>
            <w:vAlign w:val="center"/>
          </w:tcPr>
          <w:p>
            <w:pPr>
              <w:pStyle w:val="TableContents"/>
              <w:spacing w:before="0" w:after="283"/>
              <w:rPr/>
            </w:pPr>
            <w:r>
              <w:rPr/>
              <w:t>By:</w:t>
            </w:r>
          </w:p>
        </w:tc>
        <w:tc>
          <w:tcPr>
            <w:tcW w:w="63" w:type="dxa"/>
            <w:tcBorders/>
            <w:shd w:fill="auto" w:val="clear"/>
            <w:vAlign w:val="center"/>
          </w:tcPr>
          <w:p>
            <w:pPr>
              <w:pStyle w:val="TableContents"/>
              <w:spacing w:before="0" w:after="283"/>
              <w:rPr/>
            </w:pPr>
            <w:r>
              <w:rPr/>
              <w:t> </w:t>
            </w:r>
          </w:p>
        </w:tc>
        <w:tc>
          <w:tcPr>
            <w:tcW w:w="2361"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Stephen Brady</w:t>
            </w:r>
          </w:p>
        </w:tc>
      </w:tr>
      <w:tr>
        <w:trPr/>
        <w:tc>
          <w:tcPr>
            <w:tcW w:w="2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4"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pPr>
            <w:r>
              <w:rPr/>
              <w:t> </w:t>
            </w:r>
          </w:p>
        </w:tc>
        <w:tc>
          <w:tcPr>
            <w:tcW w:w="2361" w:type="dxa"/>
            <w:tcBorders/>
            <w:shd w:fill="auto" w:val="clear"/>
            <w:vAlign w:val="center"/>
          </w:tcPr>
          <w:p>
            <w:pPr>
              <w:pStyle w:val="TableContents"/>
              <w:spacing w:before="0" w:after="283"/>
              <w:rPr/>
            </w:pPr>
            <w:r>
              <w:rPr/>
              <w:t>Stephen Brady</w:t>
            </w:r>
          </w:p>
        </w:tc>
      </w:tr>
      <w:tr>
        <w:trPr/>
        <w:tc>
          <w:tcPr>
            <w:tcW w:w="2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4"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pPr>
            <w:r>
              <w:rPr/>
              <w:t> </w:t>
            </w:r>
          </w:p>
        </w:tc>
        <w:tc>
          <w:tcPr>
            <w:tcW w:w="2361" w:type="dxa"/>
            <w:tcBorders/>
            <w:shd w:fill="auto" w:val="clear"/>
            <w:vAlign w:val="center"/>
          </w:tcPr>
          <w:p>
            <w:pPr>
              <w:pStyle w:val="TableContents"/>
              <w:spacing w:before="0" w:after="283"/>
              <w:rPr>
                <w:i/>
              </w:rPr>
            </w:pPr>
            <w:r>
              <w:rPr>
                <w:i/>
              </w:rPr>
              <w:t>Chief Executive Officer</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514</Words>
  <CharactersWithSpaces>3466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