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9"/>
            <w:vMerge w:val="restart"/>
          </w:tcPr>
          <w:p>
            <w:pPr>
              <w:jc w:val="center"/>
              <w:ind w:right="80"/>
              <w:spacing w:after="0"/>
              <w:rPr>
                <w:sz w:val="20"/>
                <w:szCs w:val="20"/>
                <w:color w:val="auto"/>
              </w:rPr>
            </w:pPr>
            <w:r>
              <w:rPr>
                <w:rFonts w:ascii="Times New Roman" w:cs="Times New Roman" w:eastAsia="Times New Roman" w:hAnsi="Times New Roman"/>
                <w:sz w:val="22"/>
                <w:szCs w:val="22"/>
                <w:color w:val="auto"/>
                <w:w w:val="97"/>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Times New Roman" w:cs="Times New Roman" w:eastAsia="Times New Roman" w:hAnsi="Times New Roman"/>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7980" w:type="dxa"/>
            <w:vAlign w:val="bottom"/>
            <w:gridSpan w:val="9"/>
            <w:vMerge w:val="continue"/>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OMB</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160" w:type="dxa"/>
            <w:vAlign w:val="bottom"/>
            <w:gridSpan w:val="4"/>
            <w:vMerge w:val="restart"/>
          </w:tcPr>
          <w:p>
            <w:pPr>
              <w:jc w:val="center"/>
              <w:ind w:left="232"/>
              <w:spacing w:after="0" w:line="243" w:lineRule="exact"/>
              <w:rPr>
                <w:sz w:val="20"/>
                <w:szCs w:val="20"/>
                <w:color w:val="auto"/>
              </w:rPr>
            </w:pPr>
            <w:r>
              <w:rPr>
                <w:rFonts w:ascii="Times New Roman" w:cs="Times New Roman" w:eastAsia="Times New Roman" w:hAnsi="Times New Roman"/>
                <w:sz w:val="22"/>
                <w:szCs w:val="22"/>
                <w:color w:val="auto"/>
                <w:w w:val="97"/>
              </w:rPr>
              <w:t>Washington, D.C. 20549</w:t>
            </w:r>
          </w:p>
        </w:tc>
        <w:tc>
          <w:tcPr>
            <w:tcW w:w="1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160" w:type="dxa"/>
            <w:vAlign w:val="bottom"/>
            <w:gridSpan w:val="4"/>
            <w:vMerge w:val="continue"/>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w:t>
            </w: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80" w:type="dxa"/>
            <w:vAlign w:val="bottom"/>
            <w:gridSpan w:val="2"/>
            <w:vMerge w:val="restart"/>
          </w:tcPr>
          <w:p>
            <w:pPr>
              <w:jc w:val="center"/>
              <w:ind w:left="252"/>
              <w:spacing w:after="0"/>
              <w:rPr>
                <w:sz w:val="20"/>
                <w:szCs w:val="20"/>
                <w:color w:val="auto"/>
              </w:rPr>
            </w:pPr>
            <w:r>
              <w:rPr>
                <w:rFonts w:ascii="Times New Roman" w:cs="Times New Roman" w:eastAsia="Times New Roman" w:hAnsi="Times New Roman"/>
                <w:sz w:val="22"/>
                <w:szCs w:val="22"/>
                <w:color w:val="auto"/>
                <w:w w:val="97"/>
              </w:rPr>
              <w:t>FORM D</w:t>
            </w: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gridSpan w:val="5"/>
            <w:vMerge w:val="restart"/>
          </w:tcPr>
          <w:p>
            <w:pPr>
              <w:jc w:val="center"/>
              <w:ind w:right="792"/>
              <w:spacing w:after="0"/>
              <w:rPr>
                <w:sz w:val="20"/>
                <w:szCs w:val="20"/>
                <w:color w:val="auto"/>
              </w:rPr>
            </w:pPr>
            <w:r>
              <w:rPr>
                <w:rFonts w:ascii="Times New Roman" w:cs="Times New Roman" w:eastAsia="Times New Roman" w:hAnsi="Times New Roman"/>
                <w:sz w:val="22"/>
                <w:szCs w:val="22"/>
                <w:color w:val="auto"/>
                <w:w w:val="97"/>
              </w:rPr>
              <w:t>Notice of Exempt Offering of Securities</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burden</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0" w:type="dxa"/>
            <w:vAlign w:val="bottom"/>
            <w:gridSpan w:val="5"/>
            <w:vMerge w:val="continue"/>
          </w:tcPr>
          <w:p>
            <w:pPr>
              <w:spacing w:after="0"/>
              <w:rPr>
                <w:sz w:val="7"/>
                <w:szCs w:val="7"/>
                <w:color w:val="auto"/>
              </w:rPr>
            </w:pPr>
          </w:p>
        </w:tc>
        <w:tc>
          <w:tcPr>
            <w:tcW w:w="1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4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71"/>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40" w:type="dxa"/>
            <w:vAlign w:val="bottom"/>
          </w:tcPr>
          <w:p>
            <w:pPr>
              <w:spacing w:after="0"/>
              <w:rPr>
                <w:sz w:val="24"/>
                <w:szCs w:val="24"/>
                <w:color w:val="auto"/>
              </w:rPr>
            </w:pPr>
          </w:p>
        </w:tc>
        <w:tc>
          <w:tcPr>
            <w:tcW w:w="3280" w:type="dxa"/>
            <w:vAlign w:val="bottom"/>
            <w:gridSpan w:val="3"/>
            <w:vMerge w:val="restart"/>
          </w:tcPr>
          <w:p>
            <w:pPr>
              <w:jc w:val="center"/>
              <w:ind w:left="292"/>
              <w:spacing w:after="0"/>
              <w:rPr>
                <w:sz w:val="20"/>
                <w:szCs w:val="20"/>
                <w:color w:val="auto"/>
              </w:rPr>
            </w:pPr>
            <w:r>
              <w:rPr>
                <w:rFonts w:ascii="Times New Roman" w:cs="Times New Roman" w:eastAsia="Times New Roman" w:hAnsi="Times New Roman"/>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Previous</w:t>
            </w: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2"/>
              </w:rPr>
              <w:t>None</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vMerge w:val="restart"/>
          </w:tcPr>
          <w:p>
            <w:pPr>
              <w:ind w:left="1100"/>
              <w:spacing w:after="0"/>
              <w:rPr>
                <w:sz w:val="20"/>
                <w:szCs w:val="20"/>
                <w:color w:val="auto"/>
              </w:rPr>
            </w:pPr>
            <w:r>
              <w:rPr>
                <w:rFonts w:ascii="Times New Roman" w:cs="Times New Roman" w:eastAsia="Times New Roman" w:hAnsi="Times New Roman"/>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280" w:type="dxa"/>
            <w:vAlign w:val="bottom"/>
            <w:gridSpan w:val="3"/>
            <w:vMerge w:val="continue"/>
          </w:tcPr>
          <w:p>
            <w:pPr>
              <w:spacing w:after="0"/>
              <w:rPr>
                <w:sz w:val="14"/>
                <w:szCs w:val="14"/>
                <w:color w:val="auto"/>
              </w:rPr>
            </w:pPr>
          </w:p>
        </w:tc>
        <w:tc>
          <w:tcPr>
            <w:tcW w:w="1680" w:type="dxa"/>
            <w:vAlign w:val="bottom"/>
            <w:gridSpan w:val="2"/>
            <w:vMerge w:val="restart"/>
          </w:tcPr>
          <w:p>
            <w:pPr>
              <w:ind w:left="680"/>
              <w:spacing w:after="0"/>
              <w:rPr>
                <w:sz w:val="20"/>
                <w:szCs w:val="20"/>
                <w:color w:val="auto"/>
              </w:rPr>
            </w:pPr>
            <w:r>
              <w:rPr>
                <w:rFonts w:ascii="Times New Roman" w:cs="Times New Roman" w:eastAsia="Times New Roman" w:hAnsi="Times New Roman"/>
                <w:sz w:val="22"/>
                <w:szCs w:val="22"/>
                <w:b w:val="1"/>
                <w:bCs w:val="1"/>
                <w:color w:val="auto"/>
              </w:rPr>
              <w:t>Names</w:t>
            </w:r>
          </w:p>
        </w:tc>
        <w:tc>
          <w:tcPr>
            <w:tcW w:w="58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8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4" w:lineRule="exact"/>
              <w:rPr>
                <w:rFonts w:ascii="Times New Roman" w:cs="Times New Roman" w:eastAsia="Times New Roman" w:hAnsi="Times New Roman"/>
                <w:sz w:val="22"/>
                <w:szCs w:val="22"/>
                <w:color w:val="0000EE"/>
                <w:w w:val="96"/>
              </w:rPr>
            </w:pPr>
            <w:hyperlink r:id="rId10">
              <w:r>
                <w:rPr>
                  <w:rFonts w:ascii="Times New Roman" w:cs="Times New Roman" w:eastAsia="Times New Roman" w:hAnsi="Times New Roman"/>
                  <w:sz w:val="22"/>
                  <w:szCs w:val="22"/>
                  <w:color w:val="0000EE"/>
                  <w:w w:val="96"/>
                </w:rPr>
                <w:t>0001544227</w:t>
              </w:r>
            </w:hyperlink>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160" w:type="dxa"/>
            <w:vAlign w:val="bottom"/>
            <w:gridSpan w:val="4"/>
            <w:vMerge w:val="restart"/>
          </w:tcPr>
          <w:p>
            <w:pPr>
              <w:ind w:left="500"/>
              <w:spacing w:after="0"/>
              <w:rPr>
                <w:sz w:val="20"/>
                <w:szCs w:val="20"/>
                <w:color w:val="auto"/>
              </w:rPr>
            </w:pPr>
            <w:r>
              <w:rPr>
                <w:rFonts w:ascii="Times New Roman" w:cs="Times New Roman" w:eastAsia="Times New Roman" w:hAnsi="Times New Roman"/>
                <w:sz w:val="22"/>
                <w:szCs w:val="22"/>
                <w:color w:val="auto"/>
              </w:rPr>
              <w:t>Millendo Therapeutics, Inc.</w:t>
            </w:r>
          </w:p>
        </w:tc>
        <w:tc>
          <w:tcPr>
            <w:tcW w:w="124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w w:val="87"/>
              </w:rPr>
              <w:t>X</w:t>
            </w: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3"/>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00" w:type="dxa"/>
            <w:vAlign w:val="bottom"/>
            <w:gridSpan w:val="2"/>
            <w:vMerge w:val="restart"/>
          </w:tcPr>
          <w:p>
            <w:pPr>
              <w:jc w:val="center"/>
              <w:ind w:right="572"/>
              <w:spacing w:after="0"/>
              <w:rPr>
                <w:sz w:val="20"/>
                <w:szCs w:val="20"/>
                <w:color w:val="auto"/>
              </w:rPr>
            </w:pPr>
            <w:r>
              <w:rPr>
                <w:rFonts w:ascii="Times New Roman" w:cs="Times New Roman" w:eastAsia="Times New Roman" w:hAnsi="Times New Roman"/>
                <w:sz w:val="22"/>
                <w:szCs w:val="22"/>
                <w:b w:val="1"/>
                <w:bCs w:val="1"/>
                <w:color w:val="auto"/>
                <w:w w:val="98"/>
              </w:rPr>
              <w:t>Name of Issuer</w:t>
            </w:r>
          </w:p>
        </w:tc>
        <w:tc>
          <w:tcPr>
            <w:tcW w:w="3160" w:type="dxa"/>
            <w:vAlign w:val="bottom"/>
            <w:gridSpan w:val="4"/>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0" w:type="dxa"/>
            <w:vAlign w:val="bottom"/>
            <w:gridSpan w:val="2"/>
            <w:vMerge w:val="continue"/>
          </w:tcPr>
          <w:p>
            <w:pPr>
              <w:spacing w:after="0"/>
              <w:rPr>
                <w:sz w:val="23"/>
                <w:szCs w:val="23"/>
                <w:color w:val="auto"/>
              </w:rPr>
            </w:pPr>
          </w:p>
        </w:tc>
        <w:tc>
          <w:tcPr>
            <w:tcW w:w="226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OvaScience, Inc.</w:t>
            </w: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Partnership</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3"/>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Tempest Therapeutics,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5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 w:type="dxa"/>
            <w:vAlign w:val="bottom"/>
          </w:tcPr>
          <w:p>
            <w:pPr>
              <w:spacing w:after="0"/>
              <w:rPr>
                <w:sz w:val="24"/>
                <w:szCs w:val="24"/>
                <w:color w:val="auto"/>
              </w:rPr>
            </w:pPr>
          </w:p>
        </w:tc>
        <w:tc>
          <w:tcPr>
            <w:tcW w:w="3280" w:type="dxa"/>
            <w:vAlign w:val="bottom"/>
            <w:gridSpan w:val="3"/>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8"/>
              </w:rPr>
              <w:t>Incorporation/Organization</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vMerge w:val="restart"/>
          </w:tcPr>
          <w:p>
            <w:pPr>
              <w:ind w:left="120"/>
              <w:spacing w:after="0"/>
              <w:rPr>
                <w:sz w:val="20"/>
                <w:szCs w:val="20"/>
                <w:color w:val="auto"/>
              </w:rPr>
            </w:pPr>
            <w:r>
              <w:rPr>
                <w:rFonts w:ascii="Times New Roman" w:cs="Times New Roman" w:eastAsia="Times New Roman" w:hAnsi="Times New Roman"/>
                <w:sz w:val="22"/>
                <w:szCs w:val="22"/>
                <w:color w:val="auto"/>
                <w:w w:val="9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2560" w:type="dxa"/>
            <w:vAlign w:val="bottom"/>
            <w:gridSpan w:val="3"/>
            <w:vMerge w:val="restart"/>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56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5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4160" w:type="dxa"/>
            <w:vAlign w:val="bottom"/>
            <w:gridSpan w:val="4"/>
            <w:vMerge w:val="restart"/>
          </w:tcPr>
          <w:p>
            <w:pPr>
              <w:ind w:left="760"/>
              <w:spacing w:after="0"/>
              <w:rPr>
                <w:sz w:val="20"/>
                <w:szCs w:val="20"/>
                <w:color w:val="auto"/>
              </w:rPr>
            </w:pPr>
            <w:r>
              <w:rPr>
                <w:rFonts w:ascii="Times New Roman" w:cs="Times New Roman" w:eastAsia="Times New Roman" w:hAnsi="Times New Roman"/>
                <w:sz w:val="22"/>
                <w:szCs w:val="22"/>
                <w:b w:val="1"/>
                <w:bCs w:val="1"/>
                <w:color w:val="auto"/>
                <w:w w:val="99"/>
              </w:rPr>
              <w:t>Year of Incorporation/Organization</w:t>
            </w: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80" w:type="dxa"/>
            <w:vAlign w:val="bottom"/>
            <w:gridSpan w:val="4"/>
            <w:vMerge w:val="continue"/>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X 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ind w:left="260"/>
              <w:spacing w:after="0"/>
              <w:rPr>
                <w:sz w:val="20"/>
                <w:szCs w:val="20"/>
                <w:color w:val="auto"/>
              </w:rPr>
            </w:pPr>
            <w:r>
              <w:rPr>
                <w:rFonts w:ascii="Times New Roman" w:cs="Times New Roman" w:eastAsia="Times New Roman" w:hAnsi="Times New Roman"/>
                <w:sz w:val="22"/>
                <w:szCs w:val="22"/>
                <w:color w:val="auto"/>
              </w:rPr>
              <w:t>Within Last Five Years (Specify Year)</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2. Principal Place of Business and Contact Information</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52"/>
              <w:spacing w:after="0"/>
              <w:rPr>
                <w:sz w:val="20"/>
                <w:szCs w:val="20"/>
                <w:color w:val="auto"/>
              </w:rPr>
            </w:pPr>
            <w:r>
              <w:rPr>
                <w:rFonts w:ascii="Times New Roman" w:cs="Times New Roman" w:eastAsia="Times New Roman" w:hAnsi="Times New Roman"/>
                <w:sz w:val="22"/>
                <w:szCs w:val="22"/>
                <w:b w:val="1"/>
                <w:bCs w:val="1"/>
                <w:color w:val="auto"/>
                <w:w w:val="97"/>
              </w:rPr>
              <w:t>Name of Issuer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Tempest Therapeutics,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3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gridSpan w:val="4"/>
          </w:tcPr>
          <w:p>
            <w:pPr>
              <w:ind w:left="340"/>
              <w:spacing w:after="0"/>
              <w:rPr>
                <w:sz w:val="20"/>
                <w:szCs w:val="20"/>
                <w:color w:val="auto"/>
              </w:rPr>
            </w:pPr>
            <w:r>
              <w:rPr>
                <w:rFonts w:ascii="Times New Roman" w:cs="Times New Roman" w:eastAsia="Times New Roman" w:hAnsi="Times New Roman"/>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7000 Shoreline Court, Suite 275</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Times New Roman" w:cs="Times New Roman" w:eastAsia="Times New Roman" w:hAnsi="Times New Roman"/>
                <w:sz w:val="22"/>
                <w:szCs w:val="22"/>
                <w:b w:val="1"/>
                <w:bCs w:val="1"/>
                <w:color w:val="auto"/>
              </w:rPr>
              <w:t>City</w:t>
            </w: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22"/>
                <w:szCs w:val="22"/>
                <w:b w:val="1"/>
                <w:bCs w:val="1"/>
                <w:color w:val="auto"/>
              </w:rPr>
              <w:t>State/Province/Country</w:t>
            </w:r>
          </w:p>
        </w:tc>
        <w:tc>
          <w:tcPr>
            <w:tcW w:w="58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ZIP/PostalCode</w:t>
            </w:r>
          </w:p>
        </w:tc>
        <w:tc>
          <w:tcPr>
            <w:tcW w:w="2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16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CALIFORNIA</w:t>
            </w:r>
          </w:p>
        </w:tc>
        <w:tc>
          <w:tcPr>
            <w:tcW w:w="80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94080</w:t>
            </w:r>
          </w:p>
        </w:tc>
        <w:tc>
          <w:tcPr>
            <w:tcW w:w="2580" w:type="dxa"/>
            <w:vAlign w:val="bottom"/>
            <w:gridSpan w:val="2"/>
          </w:tcPr>
          <w:p>
            <w:pPr>
              <w:ind w:left="1120"/>
              <w:spacing w:after="0"/>
              <w:rPr>
                <w:sz w:val="20"/>
                <w:szCs w:val="20"/>
                <w:color w:val="auto"/>
              </w:rPr>
            </w:pPr>
            <w:r>
              <w:rPr>
                <w:rFonts w:ascii="Times New Roman" w:cs="Times New Roman" w:eastAsia="Times New Roman" w:hAnsi="Times New Roman"/>
                <w:sz w:val="22"/>
                <w:szCs w:val="22"/>
                <w:color w:val="auto"/>
              </w:rPr>
              <w:t>(415) 798-8589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Brady</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Stephen</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3"/>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c/o Tempest Therapeutics, Inc.</w:t>
            </w:r>
          </w:p>
        </w:tc>
        <w:tc>
          <w:tcPr>
            <w:tcW w:w="31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7000 Shoreline Court, Suite 275</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4"/>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94080</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5"/>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gridSpan w:val="2"/>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Dubensky</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Thomas</w:t>
            </w: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W.</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gridSpan w:val="3"/>
          </w:tcPr>
          <w:p>
            <w:pPr>
              <w:jc w:val="center"/>
              <w:ind w:right="47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c/o Tempest Therapeutics, Inc.</w:t>
            </w:r>
          </w:p>
        </w:tc>
        <w:tc>
          <w:tcPr>
            <w:tcW w:w="316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7000 Shoreline Court, Suite 275</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760" w:type="dxa"/>
            <w:vAlign w:val="bottom"/>
          </w:tcPr>
          <w:p>
            <w:pPr>
              <w:spacing w:after="0"/>
              <w:rPr>
                <w:sz w:val="24"/>
                <w:szCs w:val="24"/>
                <w:color w:val="auto"/>
              </w:rPr>
            </w:pPr>
          </w:p>
        </w:tc>
        <w:tc>
          <w:tcPr>
            <w:tcW w:w="3160" w:type="dxa"/>
            <w:vAlign w:val="bottom"/>
            <w:gridSpan w:val="4"/>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2680" w:type="dxa"/>
            <w:vAlign w:val="bottom"/>
            <w:gridSpan w:val="4"/>
          </w:tcPr>
          <w:p>
            <w:pPr>
              <w:jc w:val="center"/>
              <w:ind w:left="107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CALIFORNIA</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94080</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Times New Roman" w:cs="Times New Roman" w:eastAsia="Times New Roman" w:hAnsi="Times New Roman"/>
                <w:sz w:val="22"/>
                <w:szCs w:val="22"/>
                <w:b w:val="1"/>
                <w:bCs w:val="1"/>
                <w:color w:val="auto"/>
              </w:rPr>
              <w:t xml:space="preserve">Relationship: </w:t>
            </w:r>
            <w:r>
              <w:rPr>
                <w:rFonts w:ascii="Times New Roman" w:cs="Times New Roman" w:eastAsia="Times New Roman" w:hAnsi="Times New Roman"/>
                <w:sz w:val="22"/>
                <w:szCs w:val="22"/>
                <w:color w:val="auto"/>
              </w:rPr>
              <w:t>X Executive Officer X Director</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Promoter</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-7931785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-7931785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-1433830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-1433830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15" w:right="339" w:bottom="0" w:gutter="0" w:footer="0" w:header="0"/>
        </w:sectPr>
      </w:pPr>
    </w:p>
    <w:bookmarkStart w:id="1" w:name="page2"/>
    <w:bookmarkEnd w:id="1"/>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Nichol</w:t>
            </w:r>
          </w:p>
        </w:tc>
        <w:tc>
          <w:tcPr>
            <w:tcW w:w="17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Geoffrey</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Tempest Therapeutics, Inc.</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7000 Shoreline Court, Suite 275</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6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CALIFORNIA</w:t>
            </w:r>
          </w:p>
        </w:tc>
        <w:tc>
          <w:tcPr>
            <w:tcW w:w="486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2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Pellizzari</w:t>
            </w:r>
          </w:p>
        </w:tc>
        <w:tc>
          <w:tcPr>
            <w:tcW w:w="17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9"/>
              </w:rPr>
              <w:t>Christine</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Tempest Therapeutics, Inc.</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7000 Shoreline Court, Suite 275</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6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CALIFORNIA</w:t>
            </w:r>
          </w:p>
        </w:tc>
        <w:tc>
          <w:tcPr>
            <w:tcW w:w="486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2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Raab</w:t>
            </w:r>
          </w:p>
        </w:tc>
        <w:tc>
          <w:tcPr>
            <w:tcW w:w="17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Michael</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Tempest Therapeutics, Inc.</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7000 Shoreline Court, Suite 275</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6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CALIFORNIA</w:t>
            </w:r>
          </w:p>
        </w:tc>
        <w:tc>
          <w:tcPr>
            <w:tcW w:w="486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2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Simantov</w:t>
            </w:r>
          </w:p>
        </w:tc>
        <w:tc>
          <w:tcPr>
            <w:tcW w:w="17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Ronit</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Tempest Therapeutics, Inc.</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7000 Shoreline Court, Suite 275</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6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CALIFORNIA</w:t>
            </w:r>
          </w:p>
        </w:tc>
        <w:tc>
          <w:tcPr>
            <w:tcW w:w="486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2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Last Name</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First Name</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8"/>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Woiwode</w:t>
            </w:r>
          </w:p>
        </w:tc>
        <w:tc>
          <w:tcPr>
            <w:tcW w:w="1720" w:type="dxa"/>
            <w:vAlign w:val="bottom"/>
          </w:tcPr>
          <w:p>
            <w:pPr>
              <w:spacing w:after="0"/>
              <w:rPr>
                <w:sz w:val="24"/>
                <w:szCs w:val="24"/>
                <w:color w:val="auto"/>
              </w:rPr>
            </w:pPr>
          </w:p>
        </w:tc>
        <w:tc>
          <w:tcPr>
            <w:tcW w:w="11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Thomas</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Street Address 1</w:t>
            </w:r>
          </w:p>
        </w:tc>
        <w:tc>
          <w:tcPr>
            <w:tcW w:w="1100" w:type="dxa"/>
            <w:vAlign w:val="bottom"/>
          </w:tcPr>
          <w:p>
            <w:pPr>
              <w:spacing w:after="0"/>
              <w:rPr>
                <w:sz w:val="24"/>
                <w:szCs w:val="24"/>
                <w:color w:val="auto"/>
              </w:rPr>
            </w:pPr>
          </w:p>
        </w:tc>
        <w:tc>
          <w:tcPr>
            <w:tcW w:w="2160" w:type="dxa"/>
            <w:vAlign w:val="bottom"/>
          </w:tcPr>
          <w:p>
            <w:pPr>
              <w:jc w:val="center"/>
              <w:ind w:right="392"/>
              <w:spacing w:after="0"/>
              <w:rPr>
                <w:sz w:val="20"/>
                <w:szCs w:val="20"/>
                <w:color w:val="auto"/>
              </w:rPr>
            </w:pPr>
            <w:r>
              <w:rPr>
                <w:rFonts w:ascii="Times New Roman" w:cs="Times New Roman" w:eastAsia="Times New Roman" w:hAnsi="Times New Roman"/>
                <w:sz w:val="22"/>
                <w:szCs w:val="22"/>
                <w:b w:val="1"/>
                <w:bCs w:val="1"/>
                <w:color w:val="auto"/>
                <w:w w:val="96"/>
              </w:rPr>
              <w:t>Street Address 2</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 Tempest Therapeutics, Inc.</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7000 Shoreline Court, Suite 275</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720" w:type="dxa"/>
            <w:vAlign w:val="bottom"/>
          </w:tcPr>
          <w:p>
            <w:pPr>
              <w:jc w:val="center"/>
              <w:ind w:right="1012"/>
              <w:spacing w:after="0"/>
              <w:rPr>
                <w:sz w:val="20"/>
                <w:szCs w:val="20"/>
                <w:color w:val="auto"/>
              </w:rPr>
            </w:pPr>
            <w:r>
              <w:rPr>
                <w:rFonts w:ascii="Times New Roman" w:cs="Times New Roman" w:eastAsia="Times New Roman" w:hAnsi="Times New Roman"/>
                <w:sz w:val="22"/>
                <w:szCs w:val="22"/>
                <w:b w:val="1"/>
                <w:bCs w:val="1"/>
                <w:color w:val="auto"/>
                <w:w w:val="99"/>
              </w:rPr>
              <w:t>City</w:t>
            </w:r>
          </w:p>
        </w:tc>
        <w:tc>
          <w:tcPr>
            <w:tcW w:w="3260" w:type="dxa"/>
            <w:vAlign w:val="bottom"/>
            <w:gridSpan w:val="2"/>
          </w:tcPr>
          <w:p>
            <w:pPr>
              <w:jc w:val="center"/>
              <w:ind w:left="492"/>
              <w:spacing w:after="0"/>
              <w:rPr>
                <w:sz w:val="20"/>
                <w:szCs w:val="20"/>
                <w:color w:val="auto"/>
              </w:rPr>
            </w:pPr>
            <w:r>
              <w:rPr>
                <w:rFonts w:ascii="Times New Roman" w:cs="Times New Roman" w:eastAsia="Times New Roman" w:hAnsi="Times New Roman"/>
                <w:sz w:val="22"/>
                <w:szCs w:val="22"/>
                <w:b w:val="1"/>
                <w:bCs w:val="1"/>
                <w:color w:val="auto"/>
                <w:w w:val="97"/>
              </w:rPr>
              <w:t>State/Province/Country</w:t>
            </w:r>
          </w:p>
        </w:tc>
        <w:tc>
          <w:tcPr>
            <w:tcW w:w="4860" w:type="dxa"/>
            <w:vAlign w:val="bottom"/>
          </w:tcPr>
          <w:p>
            <w:pPr>
              <w:jc w:val="center"/>
              <w:ind w:right="692"/>
              <w:spacing w:after="0"/>
              <w:rPr>
                <w:sz w:val="20"/>
                <w:szCs w:val="20"/>
                <w:color w:val="auto"/>
              </w:rPr>
            </w:pPr>
            <w:r>
              <w:rPr>
                <w:rFonts w:ascii="Times New Roman" w:cs="Times New Roman" w:eastAsia="Times New Roman" w:hAnsi="Times New Roman"/>
                <w:sz w:val="22"/>
                <w:szCs w:val="22"/>
                <w:b w:val="1"/>
                <w:bCs w:val="1"/>
                <w:color w:val="auto"/>
                <w:w w:val="97"/>
              </w:rPr>
              <w:t>ZIP/PostalCode</w:t>
            </w:r>
          </w:p>
        </w:tc>
        <w:tc>
          <w:tcPr>
            <w:tcW w:w="0" w:type="dxa"/>
            <w:vAlign w:val="bottom"/>
          </w:tcPr>
          <w:p>
            <w:pPr>
              <w:spacing w:after="0"/>
              <w:rPr>
                <w:sz w:val="1"/>
                <w:szCs w:val="1"/>
                <w:color w:val="auto"/>
              </w:rPr>
            </w:pPr>
          </w:p>
        </w:tc>
      </w:tr>
      <w:tr>
        <w:trPr>
          <w:trHeight w:val="297"/>
        </w:trPr>
        <w:tc>
          <w:tcPr>
            <w:tcW w:w="3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3260" w:type="dxa"/>
            <w:vAlign w:val="bottom"/>
            <w:gridSpan w:val="2"/>
          </w:tcPr>
          <w:p>
            <w:pPr>
              <w:ind w:left="280"/>
              <w:spacing w:after="0"/>
              <w:rPr>
                <w:sz w:val="20"/>
                <w:szCs w:val="20"/>
                <w:color w:val="auto"/>
              </w:rPr>
            </w:pPr>
            <w:r>
              <w:rPr>
                <w:rFonts w:ascii="Times New Roman" w:cs="Times New Roman" w:eastAsia="Times New Roman" w:hAnsi="Times New Roman"/>
                <w:sz w:val="22"/>
                <w:szCs w:val="22"/>
                <w:color w:val="auto"/>
              </w:rPr>
              <w:t>CALIFORNIA</w:t>
            </w:r>
          </w:p>
        </w:tc>
        <w:tc>
          <w:tcPr>
            <w:tcW w:w="4860" w:type="dxa"/>
            <w:vAlign w:val="bottom"/>
          </w:tcPr>
          <w:p>
            <w:pPr>
              <w:jc w:val="right"/>
              <w:ind w:right="3832"/>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Relationship:</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Executive Officer X Director</w:t>
            </w:r>
          </w:p>
        </w:tc>
        <w:tc>
          <w:tcPr>
            <w:tcW w:w="2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Promoter</w:t>
            </w: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20" w:type="dxa"/>
            <w:vAlign w:val="bottom"/>
            <w:tcBorders>
              <w:bottom w:val="single" w:sz="8" w:color="9A9A9A"/>
            </w:tcBorders>
            <w:gridSpan w:val="2"/>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2160" w:type="dxa"/>
            <w:vAlign w:val="bottom"/>
            <w:tcBorders>
              <w:bottom w:val="single" w:sz="8" w:color="9A9A9A"/>
            </w:tcBorders>
          </w:tcPr>
          <w:p>
            <w:pPr>
              <w:spacing w:after="0"/>
              <w:rPr>
                <w:sz w:val="18"/>
                <w:szCs w:val="18"/>
                <w:color w:val="auto"/>
              </w:rPr>
            </w:pPr>
          </w:p>
        </w:tc>
        <w:tc>
          <w:tcPr>
            <w:tcW w:w="48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71"/>
        </w:trPr>
        <w:tc>
          <w:tcPr>
            <w:tcW w:w="3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4. Industry Group</w:t>
            </w:r>
          </w:p>
        </w:tc>
        <w:tc>
          <w:tcPr>
            <w:tcW w:w="1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Agriculture</w:t>
            </w:r>
          </w:p>
        </w:tc>
        <w:tc>
          <w:tcPr>
            <w:tcW w:w="1720" w:type="dxa"/>
            <w:vAlign w:val="bottom"/>
          </w:tcPr>
          <w:p>
            <w:pPr>
              <w:spacing w:after="0"/>
              <w:rPr>
                <w:sz w:val="24"/>
                <w:szCs w:val="24"/>
                <w:color w:val="auto"/>
              </w:rPr>
            </w:pPr>
          </w:p>
        </w:tc>
        <w:tc>
          <w:tcPr>
            <w:tcW w:w="3260" w:type="dxa"/>
            <w:vAlign w:val="bottom"/>
            <w:gridSpan w:val="2"/>
          </w:tcPr>
          <w:p>
            <w:pPr>
              <w:ind w:left="820"/>
              <w:spacing w:after="0"/>
              <w:rPr>
                <w:sz w:val="20"/>
                <w:szCs w:val="20"/>
                <w:color w:val="auto"/>
              </w:rPr>
            </w:pPr>
            <w:r>
              <w:rPr>
                <w:rFonts w:ascii="Times New Roman" w:cs="Times New Roman" w:eastAsia="Times New Roman" w:hAnsi="Times New Roman"/>
                <w:sz w:val="22"/>
                <w:szCs w:val="22"/>
                <w:color w:val="auto"/>
              </w:rPr>
              <w:t>Health Care</w:t>
            </w:r>
          </w:p>
        </w:tc>
        <w:tc>
          <w:tcPr>
            <w:tcW w:w="48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Retailing</w:t>
            </w:r>
          </w:p>
        </w:tc>
        <w:tc>
          <w:tcPr>
            <w:tcW w:w="0" w:type="dxa"/>
            <w:vAlign w:val="bottom"/>
          </w:tcPr>
          <w:p>
            <w:pPr>
              <w:spacing w:after="0"/>
              <w:rPr>
                <w:sz w:val="1"/>
                <w:szCs w:val="1"/>
                <w:color w:val="auto"/>
              </w:rPr>
            </w:pPr>
          </w:p>
        </w:tc>
      </w:tr>
      <w:tr>
        <w:trPr>
          <w:trHeight w:val="323"/>
        </w:trPr>
        <w:tc>
          <w:tcPr>
            <w:tcW w:w="312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Banking &amp; Financial Services</w:t>
            </w:r>
          </w:p>
        </w:tc>
        <w:tc>
          <w:tcPr>
            <w:tcW w:w="3260" w:type="dxa"/>
            <w:vAlign w:val="bottom"/>
            <w:gridSpan w:val="2"/>
          </w:tcPr>
          <w:p>
            <w:pPr>
              <w:ind w:left="860"/>
              <w:spacing w:after="0"/>
              <w:rPr>
                <w:sz w:val="20"/>
                <w:szCs w:val="20"/>
                <w:color w:val="auto"/>
              </w:rPr>
            </w:pPr>
            <w:r>
              <w:rPr>
                <w:rFonts w:ascii="Times New Roman" w:cs="Times New Roman" w:eastAsia="Times New Roman" w:hAnsi="Times New Roman"/>
                <w:sz w:val="22"/>
                <w:szCs w:val="22"/>
                <w:color w:val="auto"/>
              </w:rPr>
              <w:t>X Biotechnology</w:t>
            </w:r>
          </w:p>
        </w:tc>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Restaurants</w:t>
            </w:r>
          </w:p>
        </w:tc>
        <w:tc>
          <w:tcPr>
            <w:tcW w:w="0" w:type="dxa"/>
            <w:vAlign w:val="bottom"/>
          </w:tcPr>
          <w:p>
            <w:pPr>
              <w:spacing w:after="0"/>
              <w:rPr>
                <w:sz w:val="1"/>
                <w:szCs w:val="1"/>
                <w:color w:val="auto"/>
              </w:rPr>
            </w:pPr>
          </w:p>
        </w:tc>
      </w:tr>
      <w:tr>
        <w:trPr>
          <w:trHeight w:val="81"/>
        </w:trPr>
        <w:tc>
          <w:tcPr>
            <w:tcW w:w="3120" w:type="dxa"/>
            <w:vAlign w:val="bottom"/>
            <w:gridSpan w:val="2"/>
            <w:vMerge w:val="restart"/>
          </w:tcPr>
          <w:p>
            <w:pPr>
              <w:ind w:left="460"/>
              <w:spacing w:after="0"/>
              <w:rPr>
                <w:sz w:val="20"/>
                <w:szCs w:val="20"/>
                <w:color w:val="auto"/>
              </w:rPr>
            </w:pPr>
            <w:r>
              <w:rPr>
                <w:rFonts w:ascii="Times New Roman" w:cs="Times New Roman" w:eastAsia="Times New Roman" w:hAnsi="Times New Roman"/>
                <w:sz w:val="22"/>
                <w:szCs w:val="22"/>
                <w:color w:val="auto"/>
              </w:rPr>
              <w:t>Commercial Banking</w:t>
            </w:r>
          </w:p>
        </w:tc>
        <w:tc>
          <w:tcPr>
            <w:tcW w:w="11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4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120" w:type="dxa"/>
            <w:vAlign w:val="bottom"/>
            <w:gridSpan w:val="2"/>
            <w:vMerge w:val="continue"/>
          </w:tcPr>
          <w:p>
            <w:pPr>
              <w:spacing w:after="0"/>
              <w:rPr>
                <w:sz w:val="18"/>
                <w:szCs w:val="18"/>
                <w:color w:val="auto"/>
              </w:rPr>
            </w:pPr>
          </w:p>
        </w:tc>
        <w:tc>
          <w:tcPr>
            <w:tcW w:w="32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22"/>
                <w:szCs w:val="22"/>
                <w:color w:val="auto"/>
              </w:rPr>
              <w:t>Health Insurance</w:t>
            </w:r>
          </w:p>
        </w:tc>
        <w:tc>
          <w:tcPr>
            <w:tcW w:w="48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Technology</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Insurance</w:t>
            </w:r>
          </w:p>
        </w:tc>
        <w:tc>
          <w:tcPr>
            <w:tcW w:w="1720" w:type="dxa"/>
            <w:vAlign w:val="bottom"/>
          </w:tcPr>
          <w:p>
            <w:pPr>
              <w:spacing w:after="0"/>
              <w:rPr>
                <w:sz w:val="10"/>
                <w:szCs w:val="10"/>
                <w:color w:val="auto"/>
              </w:rPr>
            </w:pPr>
          </w:p>
        </w:tc>
        <w:tc>
          <w:tcPr>
            <w:tcW w:w="3260" w:type="dxa"/>
            <w:vAlign w:val="bottom"/>
            <w:gridSpan w:val="2"/>
            <w:vMerge w:val="continue"/>
          </w:tcPr>
          <w:p>
            <w:pPr>
              <w:spacing w:after="0"/>
              <w:rPr>
                <w:sz w:val="10"/>
                <w:szCs w:val="10"/>
                <w:color w:val="auto"/>
              </w:rPr>
            </w:pPr>
          </w:p>
        </w:tc>
        <w:tc>
          <w:tcPr>
            <w:tcW w:w="4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-8737600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-8737600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-6868795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-6868795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-4999990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-4999990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-3131185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-1262380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-1262380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89" w:orient="portrait"/>
          <w:cols w:equalWidth="0" w:num="1">
            <w:col w:w="11240"/>
          </w:cols>
          <w:pgMar w:left="320" w:top="149" w:right="339" w:bottom="0" w:gutter="0" w:footer="0" w:header="0"/>
        </w:sectPr>
      </w:pPr>
    </w:p>
    <w:bookmarkStart w:id="2" w:name="page3"/>
    <w:bookmarkEnd w:id="2"/>
    <w:p>
      <w:pPr>
        <w:spacing w:after="0" w:line="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Is the issuer registered as</w:t>
      </w:r>
    </w:p>
    <w:p>
      <w:pPr>
        <w:spacing w:after="0" w:line="14" w:lineRule="exact"/>
        <w:rPr>
          <w:sz w:val="20"/>
          <w:szCs w:val="20"/>
          <w:color w:val="auto"/>
        </w:rPr>
      </w:pPr>
    </w:p>
    <w:p>
      <w:pPr>
        <w:ind w:left="460" w:right="540"/>
        <w:spacing w:after="0" w:line="235" w:lineRule="auto"/>
        <w:rPr>
          <w:sz w:val="20"/>
          <w:szCs w:val="20"/>
          <w:color w:val="auto"/>
        </w:rPr>
      </w:pPr>
      <w:r>
        <w:rPr>
          <w:rFonts w:ascii="Times New Roman" w:cs="Times New Roman" w:eastAsia="Times New Roman" w:hAnsi="Times New Roman"/>
          <w:sz w:val="22"/>
          <w:szCs w:val="22"/>
          <w:color w:val="auto"/>
        </w:rPr>
        <w:t>an investment company under the Investment Company Act of 1940?</w:t>
      </w:r>
    </w:p>
    <w:p>
      <w:pPr>
        <w:spacing w:after="0" w:line="56" w:lineRule="exact"/>
        <w:rPr>
          <w:sz w:val="20"/>
          <w:szCs w:val="20"/>
          <w:color w:val="auto"/>
        </w:rPr>
      </w:pPr>
    </w:p>
    <w:p>
      <w:pPr>
        <w:ind w:left="960"/>
        <w:spacing w:after="0"/>
        <w:tabs>
          <w:tab w:leader="none" w:pos="2580" w:val="left"/>
        </w:tabs>
        <w:rPr>
          <w:sz w:val="20"/>
          <w:szCs w:val="20"/>
          <w:color w:val="auto"/>
        </w:rPr>
      </w:pPr>
      <w:r>
        <w:rPr>
          <w:rFonts w:ascii="Times New Roman" w:cs="Times New Roman" w:eastAsia="Times New Roman" w:hAnsi="Times New Roman"/>
          <w:sz w:val="22"/>
          <w:szCs w:val="22"/>
          <w:color w:val="auto"/>
        </w:rPr>
        <w:t>Yes</w:t>
      </w:r>
      <w:r>
        <w:rPr>
          <w:sz w:val="20"/>
          <w:szCs w:val="20"/>
          <w:color w:val="auto"/>
        </w:rPr>
        <w:tab/>
      </w:r>
      <w:r>
        <w:rPr>
          <w:rFonts w:ascii="Times New Roman" w:cs="Times New Roman" w:eastAsia="Times New Roman" w:hAnsi="Times New Roman"/>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1"/>
          <w:szCs w:val="21"/>
          <w:color w:val="auto"/>
        </w:rPr>
        <w:t>Other Banking &amp; Financial Services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Other Energy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Issuer Size</w:t>
      </w:r>
    </w:p>
    <w:p>
      <w:pPr>
        <w:spacing w:after="0" w:line="243" w:lineRule="exact"/>
        <w:rPr>
          <w:sz w:val="20"/>
          <w:szCs w:val="20"/>
          <w:color w:val="auto"/>
        </w:rPr>
      </w:pPr>
    </w:p>
    <w:p>
      <w:pPr>
        <w:ind w:left="500"/>
        <w:spacing w:after="0"/>
        <w:tabs>
          <w:tab w:leader="none" w:pos="3060" w:val="left"/>
        </w:tabs>
        <w:rPr>
          <w:sz w:val="20"/>
          <w:szCs w:val="20"/>
          <w:color w:val="auto"/>
        </w:rPr>
      </w:pPr>
      <w:r>
        <w:rPr>
          <w:rFonts w:ascii="Times New Roman" w:cs="Times New Roman" w:eastAsia="Times New Roman" w:hAnsi="Times New Roman"/>
          <w:sz w:val="22"/>
          <w:szCs w:val="22"/>
          <w:b w:val="1"/>
          <w:bCs w:val="1"/>
          <w:color w:val="auto"/>
        </w:rPr>
        <w:t>Revenue Range</w:t>
      </w:r>
      <w:r>
        <w:rPr>
          <w:sz w:val="20"/>
          <w:szCs w:val="20"/>
          <w:color w:val="auto"/>
        </w:rPr>
        <w:tab/>
      </w:r>
      <w:r>
        <w:rPr>
          <w:rFonts w:ascii="Times New Roman" w:cs="Times New Roman" w:eastAsia="Times New Roman" w:hAnsi="Times New Roman"/>
          <w:sz w:val="22"/>
          <w:szCs w:val="22"/>
          <w:b w:val="1"/>
          <w:bCs w:val="1"/>
          <w:color w:val="auto"/>
        </w:rPr>
        <w:t>OR</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X No Revenues</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$25,000,001 -</w:t>
      </w:r>
    </w:p>
    <w:p>
      <w:pPr>
        <w:spacing w:after="0" w:line="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$100,000,000</w:t>
      </w:r>
    </w:p>
    <w:p>
      <w:pPr>
        <w:spacing w:after="0" w:line="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Hospitals &amp; Physicians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Pharmaceuticals</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Health Care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Manufacturing</w:t>
            </w:r>
          </w:p>
        </w:tc>
        <w:tc>
          <w:tcPr>
            <w:tcW w:w="2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Real Estate</w:t>
            </w:r>
          </w:p>
        </w:tc>
        <w:tc>
          <w:tcPr>
            <w:tcW w:w="27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Commercial</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Construction</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6"/>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REITS &amp; Finance</w:t>
            </w:r>
          </w:p>
        </w:tc>
        <w:tc>
          <w:tcPr>
            <w:tcW w:w="27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Residential</w:t>
            </w:r>
          </w:p>
        </w:tc>
        <w:tc>
          <w:tcPr>
            <w:tcW w:w="27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1"/>
          <w:szCs w:val="21"/>
          <w:b w:val="1"/>
          <w:bCs w:val="1"/>
          <w:color w:val="auto"/>
        </w:rPr>
        <w:t>Aggregate Net Asset Value Range</w:t>
      </w:r>
    </w:p>
    <w:p>
      <w:pPr>
        <w:spacing w:after="0" w:line="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 Aggregate Net Asset Value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$1 - $5,000,000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1" w:right="1440" w:bottom="59" w:gutter="0" w:footer="0" w:header="0"/>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Times New Roman" w:cs="Times New Roman" w:eastAsia="Times New Roman" w:hAnsi="Times New Roman"/>
          <w:sz w:val="22"/>
          <w:szCs w:val="22"/>
          <w:color w:val="auto"/>
        </w:rPr>
        <w:t>Investment Company Act Section 3(c)</w:t>
      </w:r>
    </w:p>
    <w:p>
      <w:pPr>
        <w:sectPr>
          <w:pgSz w:w="11900" w:h="16838" w:orient="portrait"/>
          <w:cols w:equalWidth="0" w:num="1">
            <w:col w:w="10139"/>
          </w:cols>
          <w:pgMar w:left="320" w:top="111" w:right="1440" w:bottom="59"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Rule 504(b)(1) (not (i), (ii) or (iii))</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3(c)(1)</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Section 3(c)(9)</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3(c)(2)</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3(c)(10)</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3(c)(3)</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3(c)(11)</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3(c)(4)</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3(c)(12)</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3(c)(5)</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3(c)(13)</w:t>
            </w:r>
          </w:p>
        </w:tc>
      </w:tr>
      <w:tr>
        <w:trPr>
          <w:trHeight w:val="378"/>
        </w:trPr>
        <w:tc>
          <w:tcPr>
            <w:tcW w:w="1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Section 3(c)(6)</w:t>
            </w:r>
          </w:p>
        </w:tc>
        <w:tc>
          <w:tcPr>
            <w:tcW w:w="18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Section 3(c)(14)</w:t>
            </w:r>
          </w:p>
        </w:tc>
      </w:tr>
      <w:tr>
        <w:trPr>
          <w:trHeight w:val="37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Section 3(c)(7)</w:t>
            </w:r>
          </w:p>
        </w:tc>
        <w:tc>
          <w:tcPr>
            <w:tcW w:w="1840" w:type="dxa"/>
            <w:vAlign w:val="bottom"/>
          </w:tcPr>
          <w:p>
            <w:pPr>
              <w:spacing w:after="0"/>
              <w:rPr>
                <w:sz w:val="24"/>
                <w:szCs w:val="24"/>
                <w:color w:val="auto"/>
              </w:rPr>
            </w:pPr>
          </w:p>
        </w:tc>
      </w:tr>
    </w:tbl>
    <w:p>
      <w:pPr>
        <w:spacing w:after="0" w:line="751" w:lineRule="exact"/>
        <w:rPr>
          <w:sz w:val="20"/>
          <w:szCs w:val="20"/>
          <w:color w:val="auto"/>
        </w:rPr>
      </w:pPr>
    </w:p>
    <w:p>
      <w:pPr>
        <w:sectPr>
          <w:pgSz w:w="11900" w:h="16838" w:orient="portrait"/>
          <w:cols w:equalWidth="0" w:num="2">
            <w:col w:w="3860" w:space="720"/>
            <w:col w:w="5559"/>
          </w:cols>
          <w:pgMar w:left="320" w:top="111" w:right="1440" w:bottom="59" w:gutter="0" w:footer="0" w:header="0"/>
          <w:type w:val="continuous"/>
        </w:sectPr>
      </w:pPr>
    </w:p>
    <w:p>
      <w:pPr>
        <w:spacing w:after="0" w:line="47" w:lineRule="exact"/>
        <w:rPr>
          <w:sz w:val="20"/>
          <w:szCs w:val="20"/>
          <w:color w:val="auto"/>
        </w:rPr>
      </w:pPr>
    </w:p>
    <w:p>
      <w:pPr>
        <w:ind w:left="260" w:right="3859" w:hanging="215"/>
        <w:spacing w:after="0" w:line="274" w:lineRule="auto"/>
        <w:rPr>
          <w:sz w:val="20"/>
          <w:szCs w:val="20"/>
          <w:color w:val="auto"/>
        </w:rPr>
      </w:pPr>
      <w:r>
        <w:rPr>
          <w:rFonts w:ascii="Times New Roman" w:cs="Times New Roman" w:eastAsia="Times New Roman" w:hAnsi="Times New Roman"/>
          <w:sz w:val="22"/>
          <w:szCs w:val="22"/>
          <w:color w:val="auto"/>
        </w:rPr>
        <w:t>X New Notice Date of First Sale 2022-04-26</w:t>
      </w:r>
      <w:r>
        <w:rPr>
          <w:sz w:val="20"/>
          <w:szCs w:val="20"/>
          <w:color w:val="auto"/>
        </w:rPr>
        <w:t xml:space="preserve"> </w:t>
      </w:r>
      <w:r>
        <w:rPr>
          <w:rFonts w:ascii="Times New Roman" w:cs="Times New Roman" w:eastAsia="Times New Roman" w:hAnsi="Times New Roman"/>
          <w:sz w:val="22"/>
          <w:szCs w:val="22"/>
          <w:color w:val="auto"/>
        </w:rPr>
        <w:t>First Sale Yet to Occur Amendment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Does the Issuer intend this offering to last more than one year?</w:t>
      </w:r>
      <w:r>
        <w:rPr>
          <w:sz w:val="20"/>
          <w:szCs w:val="20"/>
          <w:color w:val="auto"/>
        </w:rPr>
        <w:tab/>
      </w:r>
      <w:r>
        <w:rPr>
          <w:rFonts w:ascii="Times New Roman" w:cs="Times New Roman" w:eastAsia="Times New Roman" w:hAnsi="Times New Roman"/>
          <w:sz w:val="21"/>
          <w:szCs w:val="21"/>
          <w:color w:val="auto"/>
        </w:rPr>
        <w:t>Yes X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 Type(s) of Securities Offered (select all that apply)</w:t>
      </w:r>
    </w:p>
    <w:p>
      <w:pPr>
        <w:sectPr>
          <w:pgSz w:w="11900" w:h="16838" w:orient="portrait"/>
          <w:cols w:equalWidth="0" w:num="1">
            <w:col w:w="10139"/>
          </w:cols>
          <w:pgMar w:left="320" w:top="111" w:right="1440" w:bottom="59" w:gutter="0" w:footer="0" w:header="0"/>
          <w:type w:val="continuous"/>
        </w:sectPr>
      </w:pPr>
    </w:p>
    <w:bookmarkStart w:id="3" w:name="page4"/>
    <w:bookmarkEnd w:id="3"/>
    <w:tbl>
      <w:tblPr>
        <w:tblLayout w:type="fixed"/>
        <w:tblInd w:w="40" w:type="dxa"/>
        <w:tblCellMar>
          <w:top w:w="0" w:type="dxa"/>
          <w:left w:w="0" w:type="dxa"/>
          <w:bottom w:w="0" w:type="dxa"/>
          <w:right w:w="0" w:type="dxa"/>
        </w:tblCellMar>
      </w:tblPr>
      <w:tr>
        <w:trPr>
          <w:trHeight w:val="283"/>
        </w:trPr>
        <w:tc>
          <w:tcPr>
            <w:tcW w:w="5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X Equity</w:t>
            </w:r>
          </w:p>
        </w:tc>
        <w:tc>
          <w:tcPr>
            <w:tcW w:w="30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Debt</w:t>
            </w:r>
          </w:p>
        </w:tc>
        <w:tc>
          <w:tcPr>
            <w:tcW w:w="3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6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X Option, Warrant or Other Right to Acquire Another Security</w:t>
            </w:r>
          </w:p>
        </w:tc>
        <w:tc>
          <w:tcPr>
            <w:tcW w:w="30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Mineral Property Securities</w:t>
            </w:r>
          </w:p>
        </w:tc>
        <w:tc>
          <w:tcPr>
            <w:tcW w:w="0" w:type="dxa"/>
            <w:vAlign w:val="bottom"/>
          </w:tcPr>
          <w:p>
            <w:pPr>
              <w:spacing w:after="0"/>
              <w:rPr>
                <w:sz w:val="1"/>
                <w:szCs w:val="1"/>
                <w:color w:val="auto"/>
              </w:rPr>
            </w:pPr>
          </w:p>
        </w:tc>
      </w:tr>
      <w:tr>
        <w:trPr>
          <w:trHeight w:val="258"/>
        </w:trPr>
        <w:tc>
          <w:tcPr>
            <w:tcW w:w="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X</w:t>
            </w: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Security to be Acquired Upon Exercise of Option, Warrant or</w:t>
            </w:r>
          </w:p>
        </w:tc>
        <w:tc>
          <w:tcPr>
            <w:tcW w:w="3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Other (describe)</w:t>
            </w:r>
          </w:p>
        </w:tc>
        <w:tc>
          <w:tcPr>
            <w:tcW w:w="0" w:type="dxa"/>
            <w:vAlign w:val="bottom"/>
          </w:tcPr>
          <w:p>
            <w:pPr>
              <w:spacing w:after="0"/>
              <w:rPr>
                <w:sz w:val="1"/>
                <w:szCs w:val="1"/>
                <w:color w:val="auto"/>
              </w:rPr>
            </w:pPr>
          </w:p>
        </w:tc>
      </w:tr>
      <w:tr>
        <w:trPr>
          <w:trHeight w:val="282"/>
        </w:trPr>
        <w:tc>
          <w:tcPr>
            <w:tcW w:w="200" w:type="dxa"/>
            <w:vAlign w:val="bottom"/>
            <w:vMerge w:val="continue"/>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Other Right to Acquire Security</w:t>
            </w:r>
          </w:p>
        </w:tc>
        <w:tc>
          <w:tcPr>
            <w:tcW w:w="3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10. Business Combination Transaction</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5"/>
              </w:rPr>
              <w:t>Yes X No</w:t>
            </w:r>
          </w:p>
        </w:tc>
        <w:tc>
          <w:tcPr>
            <w:tcW w:w="0" w:type="dxa"/>
            <w:vAlign w:val="bottom"/>
          </w:tcPr>
          <w:p>
            <w:pPr>
              <w:spacing w:after="0"/>
              <w:rPr>
                <w:sz w:val="1"/>
                <w:szCs w:val="1"/>
                <w:color w:val="auto"/>
              </w:rPr>
            </w:pPr>
          </w:p>
        </w:tc>
      </w:tr>
      <w:tr>
        <w:trPr>
          <w:trHeight w:val="161"/>
        </w:trPr>
        <w:tc>
          <w:tcPr>
            <w:tcW w:w="78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Times New Roman" w:cs="Times New Roman" w:eastAsia="Times New Roman" w:hAnsi="Times New Roman"/>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Minimum investment accepted from any outside investor $0 USD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2" w:right="359" w:bottom="19" w:gutter="0" w:footer="0" w:header="0"/>
        </w:sectPr>
      </w:pP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(Associated) Broker or Dealer X None</w:t>
      </w:r>
    </w:p>
    <w:p>
      <w:pPr>
        <w:spacing w:after="0" w:line="2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b w:val="1"/>
          <w:bCs w:val="1"/>
          <w:color w:val="auto"/>
        </w:rPr>
        <w:t>Street Address 1</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City</w:t>
      </w:r>
    </w:p>
    <w:p>
      <w:pPr>
        <w:spacing w:after="0" w:line="206" w:lineRule="exact"/>
        <w:rPr>
          <w:sz w:val="20"/>
          <w:szCs w:val="20"/>
          <w:color w:val="auto"/>
        </w:rPr>
      </w:pPr>
    </w:p>
    <w:p>
      <w:pPr>
        <w:ind w:left="80"/>
        <w:spacing w:after="0" w:line="244" w:lineRule="auto"/>
        <w:rPr>
          <w:sz w:val="20"/>
          <w:szCs w:val="20"/>
          <w:color w:val="auto"/>
        </w:rPr>
      </w:pPr>
      <w:r>
        <w:rPr>
          <w:rFonts w:ascii="Times New Roman" w:cs="Times New Roman" w:eastAsia="Times New Roman" w:hAnsi="Times New Roman"/>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Recipient CRD Number X None</w:t>
      </w:r>
    </w:p>
    <w:p>
      <w:pPr>
        <w:spacing w:after="0" w:line="125" w:lineRule="exact"/>
        <w:rPr>
          <w:sz w:val="20"/>
          <w:szCs w:val="20"/>
          <w:color w:val="auto"/>
        </w:rPr>
      </w:pPr>
    </w:p>
    <w:p>
      <w:pPr>
        <w:ind w:left="40" w:right="20"/>
        <w:spacing w:after="0" w:line="258" w:lineRule="auto"/>
        <w:rPr>
          <w:sz w:val="20"/>
          <w:szCs w:val="20"/>
          <w:color w:val="auto"/>
        </w:rPr>
      </w:pPr>
      <w:r>
        <w:rPr>
          <w:rFonts w:ascii="Times New Roman" w:cs="Times New Roman" w:eastAsia="Times New Roman" w:hAnsi="Times New Roman"/>
          <w:sz w:val="22"/>
          <w:szCs w:val="22"/>
          <w:color w:val="auto"/>
        </w:rPr>
        <w:t>(Associated) Broker or Dealer CRD Number</w:t>
      </w:r>
    </w:p>
    <w:p>
      <w:pPr>
        <w:spacing w:after="0" w:line="33"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b w:val="1"/>
          <w:bCs w:val="1"/>
          <w:color w:val="auto"/>
        </w:rPr>
        <w:t>Street Address 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ZIP/Postal</w:t>
      </w:r>
    </w:p>
    <w:p>
      <w:pPr>
        <w:spacing w:after="0" w:line="2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2"/>
          <w:szCs w:val="22"/>
          <w:color w:val="auto"/>
        </w:rPr>
        <w:t>Code</w:t>
      </w:r>
    </w:p>
    <w:p>
      <w:pPr>
        <w:spacing w:after="0" w:line="1032" w:lineRule="exact"/>
        <w:rPr>
          <w:sz w:val="20"/>
          <w:szCs w:val="20"/>
          <w:color w:val="auto"/>
        </w:rPr>
      </w:pPr>
    </w:p>
    <w:p>
      <w:pPr>
        <w:sectPr>
          <w:pgSz w:w="11900" w:h="16838" w:orient="portrait"/>
          <w:cols w:equalWidth="0" w:num="4">
            <w:col w:w="3900" w:space="280"/>
            <w:col w:w="520" w:space="420"/>
            <w:col w:w="3160" w:space="720"/>
            <w:col w:w="2220"/>
          </w:cols>
          <w:pgMar w:left="320" w:top="112" w:right="359" w:bottom="19"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13. Offering and Sales Amounts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40"/>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Offering Amount</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$15,000,000</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USD 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r>
        <w:trPr>
          <w:trHeight w:val="338"/>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Total Amount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$15,000,000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7"/>
        </w:trPr>
        <w:tc>
          <w:tcPr>
            <w:tcW w:w="244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7"/>
              </w:rPr>
              <w:t>Total Remaining to be Sold</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c>
          <w:tcPr>
            <w:tcW w:w="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USD</w:t>
            </w:r>
          </w:p>
        </w:tc>
        <w:tc>
          <w:tcPr>
            <w:tcW w:w="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or</w:t>
            </w:r>
          </w:p>
        </w:tc>
        <w:tc>
          <w:tcPr>
            <w:tcW w:w="96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5"/>
              </w:rPr>
              <w:t>Indefinite</w:t>
            </w: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 Investors</w:t>
      </w:r>
    </w:p>
    <w:p>
      <w:pPr>
        <w:spacing w:after="0" w:line="247" w:lineRule="exact"/>
        <w:rPr>
          <w:sz w:val="20"/>
          <w:szCs w:val="20"/>
          <w:color w:val="auto"/>
        </w:rPr>
      </w:pPr>
    </w:p>
    <w:p>
      <w:pPr>
        <w:ind w:left="300" w:right="1660"/>
        <w:spacing w:after="0" w:line="268" w:lineRule="auto"/>
        <w:rPr>
          <w:sz w:val="20"/>
          <w:szCs w:val="20"/>
          <w:color w:val="auto"/>
        </w:rPr>
      </w:pPr>
      <w:r>
        <w:rPr>
          <w:rFonts w:ascii="Times New Roman" w:cs="Times New Roman" w:eastAsia="Times New Roman" w:hAnsi="Times New Roman"/>
          <w:sz w:val="21"/>
          <w:szCs w:val="21"/>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-337185</wp:posOffset>
            </wp:positionV>
            <wp:extent cx="882650"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7"/>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Regardless of whether securities in the offering have been or may be sold to persons who do not qualify as</w:t>
            </w:r>
          </w:p>
        </w:tc>
        <w:tc>
          <w:tcPr>
            <w:tcW w:w="40" w:type="dxa"/>
            <w:vAlign w:val="bottom"/>
            <w:tcBorders>
              <w:bottom w:val="single" w:sz="8" w:color="808080"/>
            </w:tcBorders>
          </w:tcPr>
          <w:p>
            <w:pPr>
              <w:spacing w:after="0"/>
              <w:rPr>
                <w:sz w:val="2"/>
                <w:szCs w:val="2"/>
                <w:color w:val="auto"/>
              </w:rPr>
            </w:pPr>
          </w:p>
        </w:tc>
        <w:tc>
          <w:tcPr>
            <w:tcW w:w="12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280" w:type="dxa"/>
            <w:vAlign w:val="bottom"/>
          </w:tcPr>
          <w:p>
            <w:pPr>
              <w:jc w:val="right"/>
              <w:ind w:right="1043"/>
              <w:spacing w:after="0" w:line="179" w:lineRule="exact"/>
              <w:rPr>
                <w:sz w:val="20"/>
                <w:szCs w:val="20"/>
                <w:color w:val="auto"/>
              </w:rPr>
            </w:pPr>
            <w:r>
              <w:rPr>
                <w:rFonts w:ascii="Times New Roman" w:cs="Times New Roman" w:eastAsia="Times New Roman" w:hAnsi="Times New Roman"/>
                <w:sz w:val="19"/>
                <w:szCs w:val="19"/>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-343535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-343535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Sales Commissions &amp; Finder's Fees Expenses</w:t>
      </w:r>
    </w:p>
    <w:p>
      <w:pPr>
        <w:spacing w:after="0" w:line="206"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Provide separately the amounts of sales commissions and finders fees expenses, if any. If the amount of an expenditure is not known, provide an estimate and check the box next to the amount.</w:t>
      </w:r>
    </w:p>
    <w:p>
      <w:pPr>
        <w:spacing w:after="0" w:line="239"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Sales Commissions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Times New Roman" w:cs="Times New Roman" w:eastAsia="Times New Roman" w:hAnsi="Times New Roman"/>
          <w:sz w:val="22"/>
          <w:szCs w:val="22"/>
          <w:color w:val="auto"/>
        </w:rPr>
        <w:t>Finders' Fees</w:t>
      </w:r>
      <w:r>
        <w:rPr>
          <w:sz w:val="20"/>
          <w:szCs w:val="20"/>
          <w:color w:val="auto"/>
        </w:rPr>
        <w:tab/>
      </w: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Use of Proceeds</w:t>
      </w:r>
    </w:p>
    <w:p>
      <w:pPr>
        <w:spacing w:after="0" w:line="20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54" w:lineRule="exact"/>
        <w:rPr>
          <w:sz w:val="20"/>
          <w:szCs w:val="20"/>
          <w:color w:val="auto"/>
        </w:rPr>
      </w:pPr>
    </w:p>
    <w:p>
      <w:pPr>
        <w:ind w:left="2800"/>
        <w:spacing w:after="0"/>
        <w:tabs>
          <w:tab w:leader="none" w:pos="3760" w:val="left"/>
        </w:tabs>
        <w:rPr>
          <w:sz w:val="20"/>
          <w:szCs w:val="20"/>
          <w:color w:val="auto"/>
        </w:rPr>
      </w:pPr>
      <w:r>
        <w:rPr>
          <w:rFonts w:ascii="Times New Roman" w:cs="Times New Roman" w:eastAsia="Times New Roman" w:hAnsi="Times New Roman"/>
          <w:sz w:val="22"/>
          <w:szCs w:val="22"/>
          <w:color w:val="auto"/>
        </w:rPr>
        <w:t>$0 USD</w:t>
      </w:r>
      <w:r>
        <w:rPr>
          <w:sz w:val="20"/>
          <w:szCs w:val="20"/>
          <w:color w:val="auto"/>
        </w:rPr>
        <w:tab/>
      </w:r>
      <w:r>
        <w:rPr>
          <w:rFonts w:ascii="Times New Roman" w:cs="Times New Roman" w:eastAsia="Times New Roman" w:hAnsi="Times New Roman"/>
          <w:sz w:val="21"/>
          <w:szCs w:val="21"/>
          <w:color w:val="auto"/>
        </w:rPr>
        <w:t>Estimate</w:t>
      </w:r>
    </w:p>
    <w:p>
      <w:pPr>
        <w:sectPr>
          <w:pgSz w:w="11900" w:h="16838" w:orient="portrait"/>
          <w:cols w:equalWidth="0" w:num="1">
            <w:col w:w="11220"/>
          </w:cols>
          <w:pgMar w:left="320" w:top="112" w:right="359" w:bottom="19"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and Submission</w:t>
      </w:r>
    </w:p>
    <w:p>
      <w:pPr>
        <w:spacing w:after="0" w:line="2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Please verify the information you have entered and review the Terms of Submission below before signing and clicking SUBMIT below to file this notice.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2811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 submitting this notice, each issuer named above is:</w:t>
      </w:r>
    </w:p>
    <w:p>
      <w:pPr>
        <w:spacing w:after="0" w:line="44" w:lineRule="exact"/>
        <w:rPr>
          <w:sz w:val="20"/>
          <w:szCs w:val="20"/>
          <w:color w:val="auto"/>
        </w:rPr>
      </w:pPr>
    </w:p>
    <w:p>
      <w:pPr>
        <w:ind w:left="580" w:right="140"/>
        <w:spacing w:after="0" w:line="258" w:lineRule="auto"/>
        <w:rPr>
          <w:sz w:val="20"/>
          <w:szCs w:val="20"/>
          <w:color w:val="auto"/>
        </w:rPr>
      </w:pPr>
      <w:r>
        <w:rPr>
          <w:rFonts w:ascii="Times New Roman" w:cs="Times New Roman" w:eastAsia="Times New Roman" w:hAnsi="Times New Roman"/>
          <w:sz w:val="22"/>
          <w:szCs w:val="22"/>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58" w:lineRule="exact"/>
        <w:rPr>
          <w:sz w:val="20"/>
          <w:szCs w:val="20"/>
          <w:color w:val="auto"/>
        </w:rPr>
      </w:pPr>
    </w:p>
    <w:p>
      <w:pPr>
        <w:ind w:left="580" w:right="80"/>
        <w:spacing w:after="0" w:line="246" w:lineRule="auto"/>
        <w:rPr>
          <w:sz w:val="20"/>
          <w:szCs w:val="20"/>
          <w:color w:val="auto"/>
        </w:rPr>
      </w:pPr>
      <w:r>
        <w:rPr>
          <w:rFonts w:ascii="Times New Roman" w:cs="Times New Roman" w:eastAsia="Times New Roman" w:hAnsi="Times New Roman"/>
          <w:sz w:val="21"/>
          <w:szCs w:val="21"/>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71" w:lineRule="exact"/>
        <w:rPr>
          <w:sz w:val="20"/>
          <w:szCs w:val="20"/>
          <w:color w:val="auto"/>
        </w:rPr>
      </w:pPr>
    </w:p>
    <w:p>
      <w:pPr>
        <w:ind w:left="580" w:right="560"/>
        <w:spacing w:after="0" w:line="258" w:lineRule="auto"/>
        <w:rPr>
          <w:sz w:val="20"/>
          <w:szCs w:val="20"/>
          <w:color w:val="auto"/>
        </w:rPr>
      </w:pPr>
      <w:r>
        <w:rPr>
          <w:rFonts w:ascii="Times New Roman" w:cs="Times New Roman" w:eastAsia="Times New Roman" w:hAnsi="Times New Roman"/>
          <w:sz w:val="22"/>
          <w:szCs w:val="22"/>
          <w:color w:val="auto"/>
        </w:rPr>
        <w:t>Certifying that, if the issuer is claiming a Regulation D exemption for the offering, the issuer is not disqualified from relying on Rule 504 or Rule 506 for one of the reasons stated in Rule 504(b)(3) or Rule 506(d).</w:t>
      </w:r>
    </w:p>
    <w:p>
      <w:pPr>
        <w:spacing w:after="0" w:line="200" w:lineRule="exact"/>
        <w:rPr>
          <w:sz w:val="20"/>
          <w:szCs w:val="20"/>
          <w:color w:val="auto"/>
        </w:rPr>
      </w:pPr>
    </w:p>
    <w:p>
      <w:pPr>
        <w:spacing w:after="0" w:line="2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Each Issuer identified above has read this notice, knows the contents to be true, and has duly caused this notice to be signed on its behalf by the undersigned duly authorized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00"/>
              <w:spacing w:after="0"/>
              <w:rPr>
                <w:sz w:val="20"/>
                <w:szCs w:val="20"/>
                <w:color w:val="auto"/>
              </w:rPr>
            </w:pPr>
            <w:r>
              <w:rPr>
                <w:rFonts w:ascii="Times New Roman" w:cs="Times New Roman" w:eastAsia="Times New Roman" w:hAnsi="Times New Roman"/>
                <w:sz w:val="22"/>
                <w:szCs w:val="22"/>
                <w:b w:val="1"/>
                <w:bCs w:val="1"/>
                <w:color w:val="auto"/>
              </w:rPr>
              <w:t>Issuer</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680"/>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20" w:type="dxa"/>
            <w:vAlign w:val="bottom"/>
          </w:tcPr>
          <w:p>
            <w:pPr>
              <w:spacing w:after="0"/>
              <w:rPr>
                <w:sz w:val="24"/>
                <w:szCs w:val="24"/>
                <w:color w:val="auto"/>
              </w:rPr>
            </w:pPr>
          </w:p>
        </w:tc>
        <w:tc>
          <w:tcPr>
            <w:tcW w:w="1960" w:type="dxa"/>
            <w:vAlign w:val="bottom"/>
            <w:tcBorders>
              <w:top w:val="single" w:sz="8" w:color="2C2C2C"/>
              <w:bottom w:val="single" w:sz="8" w:color="808080"/>
            </w:tcBorders>
          </w:tcPr>
          <w:p>
            <w:pPr>
              <w:ind w:left="260"/>
              <w:spacing w:after="0"/>
              <w:rPr>
                <w:sz w:val="20"/>
                <w:szCs w:val="20"/>
                <w:color w:val="auto"/>
              </w:rPr>
            </w:pPr>
            <w:r>
              <w:rPr>
                <w:rFonts w:ascii="Times New Roman" w:cs="Times New Roman" w:eastAsia="Times New Roman" w:hAnsi="Times New Roman"/>
                <w:sz w:val="22"/>
                <w:szCs w:val="22"/>
                <w:b w:val="1"/>
                <w:bCs w:val="1"/>
                <w:color w:val="auto"/>
              </w:rPr>
              <w:t>Name of Signer</w:t>
            </w:r>
          </w:p>
        </w:tc>
        <w:tc>
          <w:tcPr>
            <w:tcW w:w="20" w:type="dxa"/>
            <w:vAlign w:val="bottom"/>
          </w:tcPr>
          <w:p>
            <w:pPr>
              <w:spacing w:after="0"/>
              <w:rPr>
                <w:sz w:val="24"/>
                <w:szCs w:val="24"/>
                <w:color w:val="auto"/>
              </w:rPr>
            </w:pPr>
          </w:p>
        </w:tc>
        <w:tc>
          <w:tcPr>
            <w:tcW w:w="2600" w:type="dxa"/>
            <w:vAlign w:val="bottom"/>
            <w:tcBorders>
              <w:top w:val="single" w:sz="8" w:color="2C2C2C"/>
              <w:bottom w:val="single" w:sz="8" w:color="808080"/>
            </w:tcBorders>
          </w:tcPr>
          <w:p>
            <w:pPr>
              <w:ind w:left="108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Date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294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Tempest Therapeutics, Inc.</w:t>
            </w:r>
          </w:p>
        </w:tc>
        <w:tc>
          <w:tcPr>
            <w:tcW w:w="20" w:type="dxa"/>
            <w:vAlign w:val="bottom"/>
          </w:tcPr>
          <w:p>
            <w:pPr>
              <w:spacing w:after="0"/>
              <w:rPr>
                <w:sz w:val="22"/>
                <w:szCs w:val="22"/>
                <w:color w:val="auto"/>
              </w:rPr>
            </w:pPr>
          </w:p>
        </w:tc>
        <w:tc>
          <w:tcPr>
            <w:tcW w:w="22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 Stephen R. Brady</w:t>
            </w:r>
          </w:p>
        </w:tc>
        <w:tc>
          <w:tcPr>
            <w:tcW w:w="20" w:type="dxa"/>
            <w:vAlign w:val="bottom"/>
          </w:tcPr>
          <w:p>
            <w:pPr>
              <w:spacing w:after="0"/>
              <w:rPr>
                <w:sz w:val="22"/>
                <w:szCs w:val="22"/>
                <w:color w:val="auto"/>
              </w:rPr>
            </w:pPr>
          </w:p>
        </w:tc>
        <w:tc>
          <w:tcPr>
            <w:tcW w:w="1960" w:type="dxa"/>
            <w:vAlign w:val="bottom"/>
            <w:tcBorders>
              <w:bottom w:val="single" w:sz="8" w:color="808080"/>
            </w:tcBorders>
          </w:tcPr>
          <w:p>
            <w:pPr>
              <w:ind w:left="40"/>
              <w:spacing w:after="0"/>
              <w:rPr>
                <w:sz w:val="20"/>
                <w:szCs w:val="20"/>
                <w:color w:val="auto"/>
              </w:rPr>
            </w:pPr>
            <w:r>
              <w:rPr>
                <w:rFonts w:ascii="Times New Roman" w:cs="Times New Roman" w:eastAsia="Times New Roman" w:hAnsi="Times New Roman"/>
                <w:sz w:val="22"/>
                <w:szCs w:val="22"/>
                <w:color w:val="auto"/>
              </w:rPr>
              <w:t>Stephen R. Brady</w:t>
            </w:r>
          </w:p>
        </w:tc>
        <w:tc>
          <w:tcPr>
            <w:tcW w:w="20" w:type="dxa"/>
            <w:vAlign w:val="bottom"/>
          </w:tcPr>
          <w:p>
            <w:pPr>
              <w:spacing w:after="0"/>
              <w:rPr>
                <w:sz w:val="22"/>
                <w:szCs w:val="22"/>
                <w:color w:val="auto"/>
              </w:rPr>
            </w:pPr>
          </w:p>
        </w:tc>
        <w:tc>
          <w:tcPr>
            <w:tcW w:w="2600" w:type="dxa"/>
            <w:vAlign w:val="bottom"/>
            <w:tcBorders>
              <w:bottom w:val="single" w:sz="8" w:color="808080"/>
            </w:tcBorders>
          </w:tcPr>
          <w:p>
            <w:pPr>
              <w:ind w:left="20"/>
              <w:spacing w:after="0"/>
              <w:rPr>
                <w:sz w:val="20"/>
                <w:szCs w:val="20"/>
                <w:color w:val="auto"/>
              </w:rPr>
            </w:pPr>
            <w:r>
              <w:rPr>
                <w:rFonts w:ascii="Times New Roman" w:cs="Times New Roman" w:eastAsia="Times New Roman" w:hAnsi="Times New Roman"/>
                <w:sz w:val="22"/>
                <w:szCs w:val="22"/>
                <w:color w:val="auto"/>
              </w:rPr>
              <w:t>Chief Executive Officer</w:t>
            </w:r>
          </w:p>
        </w:tc>
        <w:tc>
          <w:tcPr>
            <w:tcW w:w="20" w:type="dxa"/>
            <w:vAlign w:val="bottom"/>
            <w:vMerge w:val="continue"/>
          </w:tcPr>
          <w:p>
            <w:pPr>
              <w:spacing w:after="0"/>
              <w:rPr>
                <w:sz w:val="22"/>
                <w:szCs w:val="22"/>
                <w:color w:val="auto"/>
              </w:rPr>
            </w:pPr>
          </w:p>
        </w:tc>
        <w:tc>
          <w:tcPr>
            <w:tcW w:w="1320" w:type="dxa"/>
            <w:vAlign w:val="bottom"/>
            <w:tcBorders>
              <w:bottom w:val="single" w:sz="8" w:color="808080"/>
            </w:tcBorders>
          </w:tcPr>
          <w:p>
            <w:pPr>
              <w:jc w:val="right"/>
              <w:ind w:right="172"/>
              <w:spacing w:after="0"/>
              <w:rPr>
                <w:sz w:val="20"/>
                <w:szCs w:val="20"/>
                <w:color w:val="auto"/>
              </w:rPr>
            </w:pPr>
            <w:r>
              <w:rPr>
                <w:rFonts w:ascii="Times New Roman" w:cs="Times New Roman" w:eastAsia="Times New Roman" w:hAnsi="Times New Roman"/>
                <w:sz w:val="22"/>
                <w:szCs w:val="22"/>
                <w:color w:val="auto"/>
                <w:w w:val="99"/>
              </w:rPr>
              <w:t>2022-05-11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number.</w:t>
      </w:r>
    </w:p>
    <w:p>
      <w:pPr>
        <w:spacing w:after="0" w:line="158" w:lineRule="exact"/>
        <w:rPr>
          <w:sz w:val="20"/>
          <w:szCs w:val="20"/>
          <w:color w:val="auto"/>
        </w:rPr>
      </w:pPr>
    </w:p>
    <w:p>
      <w:pPr>
        <w:ind w:right="180" w:firstLine="8"/>
        <w:spacing w:after="0" w:line="236"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0"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2022-05-11T14:43:33Z</dcterms:created>
  <dcterms:modified xsi:type="dcterms:W3CDTF">2022-05-11T14:43:33Z</dcterms:modified>
</cp:coreProperties>
</file>