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87978U207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SABBY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Hal Mintz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Sabby Volatility Warrant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492,223.00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839"/>
        <w:spacing w:after="0"/>
        <w:rPr>
          <w:sz w:val="20"/>
          <w:szCs w:val="20"/>
          <w:color w:val="auto"/>
        </w:rPr>
      </w:pPr>
      <w:r>
        <w:rPr>
          <w:rFonts w:ascii="Times New Roman" w:cs="Times New Roman" w:eastAsia="Times New Roman" w:hAnsi="Times New Roman"/>
          <w:sz w:val="22"/>
          <w:szCs w:val="22"/>
          <w:color w:val="auto"/>
        </w:rPr>
        <w:t>2000 SIERRA POINT PARKWAY, SUITE 400, BRISBANE, CALIFORNIA, 94005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ind w:left="920" w:right="3140"/>
        <w:spacing w:after="0" w:line="309" w:lineRule="auto"/>
        <w:rPr>
          <w:sz w:val="20"/>
          <w:szCs w:val="20"/>
          <w:color w:val="auto"/>
        </w:rPr>
      </w:pPr>
      <w:r>
        <w:rPr>
          <w:rFonts w:ascii="Times New Roman" w:cs="Times New Roman" w:eastAsia="Times New Roman" w:hAnsi="Times New Roman"/>
          <w:sz w:val="22"/>
          <w:szCs w:val="22"/>
          <w:color w:val="auto"/>
        </w:rPr>
        <w:t>Sabby Volatility Warrant Master Fund, Ltd. Sabby Management, LLC Hal Mintz Address or principal business office or, if none, residence:</w:t>
      </w:r>
    </w:p>
    <w:p>
      <w:pPr>
        <w:spacing w:after="0" w:line="132" w:lineRule="exact"/>
        <w:rPr>
          <w:sz w:val="20"/>
          <w:szCs w:val="20"/>
          <w:color w:val="auto"/>
        </w:rPr>
      </w:pPr>
    </w:p>
    <w:p>
      <w:pPr>
        <w:ind w:left="920" w:hanging="912"/>
        <w:spacing w:after="0" w:line="259"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Sabby Volatility Warrant Master Fund, Ltd. c/o Captiva (Cayman) Ltd Governors Square, Bldg 4, 2nd Floor 23 Lime Tree Bay Avenue P.O. Box 32315 Grand Cayman KY1-1209 Cayman Islands Sabby Management, LLC 1011 Links Dr. Miami Beach, FL 33109 Hal Mintz c/o Sabby Management, LLC 1011 LInks Dr. Miami Beach, FL 33109</w:t>
      </w:r>
    </w:p>
    <w:p>
      <w:pPr>
        <w:sectPr>
          <w:pgSz w:w="11900" w:h="16860" w:orient="portrait"/>
          <w:cols w:equalWidth="0" w:num="1">
            <w:col w:w="11040"/>
          </w:cols>
          <w:pgMar w:left="360" w:top="355" w:right="499" w:bottom="0" w:gutter="0" w:footer="0" w:header="0"/>
        </w:sect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Sabby Volatility Warrant Master Fund, Ltd. - Cayman Islands Sabby Management, LLC - Delaware, USA Hal Mintz - USA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87978U207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60" w:orient="portrait"/>
          <w:cols w:equalWidth="0" w:num="2">
            <w:col w:w="620" w:space="300"/>
            <w:col w:w="10120"/>
          </w:cols>
          <w:pgMar w:left="360" w:top="355" w:right="49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abby Volatility Warrant Master Fund, Ltd. - 492,223 Sabby Management, LLC - 492,223 Hal Mintz - 492,223</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39"/>
        <w:spacing w:after="0"/>
        <w:rPr>
          <w:sz w:val="20"/>
          <w:szCs w:val="20"/>
          <w:color w:val="auto"/>
        </w:rPr>
      </w:pPr>
      <w:r>
        <w:rPr>
          <w:rFonts w:ascii="Times New Roman" w:cs="Times New Roman" w:eastAsia="Times New Roman" w:hAnsi="Times New Roman"/>
          <w:sz w:val="22"/>
          <w:szCs w:val="22"/>
          <w:color w:val="auto"/>
        </w:rPr>
        <w:t>Sabby Volatility Warrant Master Fund, Ltd. - 9.9% Sabby Management, LLC - 9.9% Hal Mintz - 9.9%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492,223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492,223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60" w:orient="portrait"/>
          <w:cols w:equalWidth="0" w:num="1">
            <w:col w:w="11040"/>
          </w:cols>
          <w:pgMar w:left="360" w:top="355" w:right="499" w:bottom="0" w:gutter="0" w:footer="0" w:header="0"/>
          <w:type w:val="continuous"/>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SABBY MANAGEMENT, LLC</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Grundstein</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COO</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Hal Mintz</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HAL MINTZ</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HAL MINTZ</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Sabby Volatility Warrant Master Fund, Ltd.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Harry Thompson</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Harry Thompson</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2026-01-21T08:32:47Z</dcterms:created>
  <dcterms:modified xsi:type="dcterms:W3CDTF">2026-01-21T08:32:47Z</dcterms:modified>
</cp:coreProperties>
</file>