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38" w:lineRule="auto"/>
        <w:rPr>
          <w:sz w:val="20"/>
          <w:szCs w:val="20"/>
          <w:color w:val="auto"/>
        </w:rPr>
      </w:pPr>
      <w:r>
        <w:rPr>
          <w:rFonts w:ascii="Courier New" w:cs="Courier New" w:eastAsia="Courier New" w:hAnsi="Courier New"/>
          <w:sz w:val="18"/>
          <w:szCs w:val="18"/>
          <w:color w:val="auto"/>
        </w:rPr>
        <w:t>TEMPEST THERAPEUTICS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Cusip #87978U108</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4" w:lineRule="exact"/>
        <w:rPr>
          <w:sz w:val="24"/>
          <w:szCs w:val="24"/>
          <w:color w:val="auto"/>
        </w:rPr>
      </w:pPr>
    </w:p>
    <w:p>
      <w:pPr>
        <w:jc w:val="both"/>
        <w:ind w:right="8339" w:firstLine="8"/>
        <w:spacing w:after="0" w:line="268" w:lineRule="auto"/>
        <w:tabs>
          <w:tab w:leader="none" w:pos="21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Rule 13d-1(b) [x] Rule 13d-1(c)</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#87978U108</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jc w:val="both"/>
        <w:ind w:right="84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647,898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647,898</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647,898</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9.764%</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#87978U108</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rPr>
          <w:sz w:val="20"/>
          <w:szCs w:val="20"/>
          <w:color w:val="auto"/>
        </w:rPr>
      </w:pPr>
      <w:r>
        <w:rPr>
          <w:rFonts w:ascii="Courier New" w:cs="Courier New" w:eastAsia="Courier New" w:hAnsi="Courier New"/>
          <w:sz w:val="18"/>
          <w:szCs w:val="18"/>
          <w:color w:val="auto"/>
        </w:rPr>
        <w:t>Item 6: 0</w:t>
      </w:r>
    </w:p>
    <w:p>
      <w:pPr>
        <w:spacing w:after="0" w:line="237" w:lineRule="auto"/>
        <w:rPr>
          <w:sz w:val="20"/>
          <w:szCs w:val="20"/>
          <w:color w:val="auto"/>
        </w:rPr>
      </w:pPr>
      <w:r>
        <w:rPr>
          <w:rFonts w:ascii="Courier New" w:cs="Courier New" w:eastAsia="Courier New" w:hAnsi="Courier New"/>
          <w:sz w:val="18"/>
          <w:szCs w:val="18"/>
          <w:color w:val="auto"/>
        </w:rPr>
        <w:t>Item 7: 647,898</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647,898</w:t>
      </w:r>
    </w:p>
    <w:p>
      <w:pPr>
        <w:spacing w:after="0" w:line="237" w:lineRule="auto"/>
        <w:rPr>
          <w:sz w:val="20"/>
          <w:szCs w:val="20"/>
          <w:color w:val="auto"/>
        </w:rPr>
      </w:pPr>
      <w:r>
        <w:rPr>
          <w:rFonts w:ascii="Courier New" w:cs="Courier New" w:eastAsia="Courier New" w:hAnsi="Courier New"/>
          <w:sz w:val="18"/>
          <w:szCs w:val="18"/>
          <w:color w:val="auto"/>
        </w:rPr>
        <w:t>Item 11: 9.764%</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TEMPEST THERAPEUTICS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7000 Shoreline Court, Suite 275</w:t>
      </w:r>
    </w:p>
    <w:p>
      <w:pPr>
        <w:spacing w:after="0" w:line="238" w:lineRule="auto"/>
        <w:rPr>
          <w:sz w:val="20"/>
          <w:szCs w:val="20"/>
          <w:color w:val="auto"/>
        </w:rPr>
      </w:pPr>
      <w:r>
        <w:rPr>
          <w:rFonts w:ascii="Courier New" w:cs="Courier New" w:eastAsia="Courier New" w:hAnsi="Courier New"/>
          <w:sz w:val="18"/>
          <w:szCs w:val="18"/>
          <w:color w:val="auto"/>
        </w:rPr>
        <w:t>South San Francisco, CA 94080</w:t>
      </w:r>
    </w:p>
    <w:p>
      <w:pPr>
        <w:spacing w:after="0" w:line="238" w:lineRule="auto"/>
        <w:rPr>
          <w:sz w:val="20"/>
          <w:szCs w:val="20"/>
          <w:color w:val="auto"/>
        </w:rPr>
      </w:pPr>
      <w:r>
        <w:rPr>
          <w:rFonts w:ascii="Courier New" w:cs="Courier New" w:eastAsia="Courier New" w:hAnsi="Courier New"/>
          <w:sz w:val="18"/>
          <w:szCs w:val="18"/>
          <w:color w:val="auto"/>
        </w:rPr>
        <w:t>US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2(b). Address or Principal Business Office or, if None, Residence:</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87978U108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3. 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647,898</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9.764%</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 sole power to vote or to direct the vote: 647,898</w:t>
      </w:r>
    </w:p>
    <w:p>
      <w:pPr>
        <w:sectPr>
          <w:pgSz w:w="11900" w:h="16848" w:orient="portrait"/>
          <w:cols w:equalWidth="0" w:num="1">
            <w:col w:w="10139"/>
          </w:cols>
          <w:pgMar w:left="320" w:top="244" w:right="1440" w:bottom="0" w:gutter="0" w:footer="0" w:header="0"/>
        </w:sectPr>
      </w:pPr>
    </w:p>
    <w:bookmarkStart w:id="1" w:name="page2"/>
    <w:bookmarkEnd w:id="1"/>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647,898</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TEMPEST THERAPEUTICS INC.</w:t>
      </w:r>
    </w:p>
    <w:p>
      <w:pPr>
        <w:spacing w:after="0" w:line="208"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The interest of F-Prime Capital Partners Healthcare Fund V LP, in the COMMON STOCK of TEMPEST THERAPEUTICS INC, amounted to 647,898 shares or 9.764% of the total outstanding COMMON STOCK at June 25, 2021.</w:t>
      </w:r>
    </w:p>
    <w:p>
      <w:pPr>
        <w:spacing w:after="0" w:line="208"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2019"/>
        <w:spacing w:after="0" w:line="273"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July 2, 2021</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IMPRESA MANAGEMENT LLC * IA</w:t>
      </w:r>
    </w:p>
    <w:p>
      <w:pPr>
        <w:spacing w:after="0" w:line="200" w:lineRule="exact"/>
        <w:rPr>
          <w:sz w:val="20"/>
          <w:szCs w:val="20"/>
          <w:color w:val="auto"/>
        </w:rPr>
      </w:pPr>
    </w:p>
    <w:p>
      <w:pPr>
        <w:spacing w:after="0" w:line="209" w:lineRule="exact"/>
        <w:rPr>
          <w:sz w:val="20"/>
          <w:szCs w:val="20"/>
          <w:color w:val="auto"/>
        </w:rPr>
      </w:pPr>
    </w:p>
    <w:p>
      <w:pPr>
        <w:ind w:right="2439" w:firstLine="8"/>
        <w:spacing w:after="0" w:line="235"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ectPr>
          <w:pgSz w:w="11900" w:h="16838" w:orient="portrait"/>
          <w:cols w:equalWidth="0" w:num="1">
            <w:col w:w="10139"/>
          </w:cols>
          <w:pgMar w:left="320" w:top="339" w:right="1440" w:bottom="0" w:gutter="0" w:footer="0" w:header="0"/>
        </w:sectPr>
      </w:pPr>
    </w:p>
    <w:bookmarkStart w:id="2" w:name="page3"/>
    <w:bookmarkEnd w:id="2"/>
    <w:p>
      <w:pPr>
        <w:ind w:right="191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4"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2119"/>
        <w:spacing w:after="0" w:line="237" w:lineRule="auto"/>
        <w:rPr>
          <w:sz w:val="20"/>
          <w:szCs w:val="20"/>
          <w:color w:val="auto"/>
        </w:rPr>
      </w:pPr>
      <w:r>
        <w:rPr>
          <w:rFonts w:ascii="Courier New" w:cs="Courier New" w:eastAsia="Courier New" w:hAnsi="Courier New"/>
          <w:sz w:val="18"/>
          <w:szCs w:val="18"/>
          <w:color w:val="auto"/>
        </w:rPr>
        <w:t>The undersigned persons, on July 2, 2021, agree and consent to the joint filing on their behalf of this Schedule 13G in connection with their beneficial ownership of the COMMON STOCK of TEMPEST THERAPEUTICS INC at June 25, 2021.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139"/>
      </w:cols>
      <w:pgMar w:left="32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2021-07-06T10:01:05Z</dcterms:created>
  <dcterms:modified xsi:type="dcterms:W3CDTF">2021-07-06T10:01:05Z</dcterms:modified>
</cp:coreProperties>
</file>