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1282026_040107.xml.htm"/>
      <w:bookmarkStart w:id="1" w:name="ksform401282026_0401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Simantov Ronit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TEMPEST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Tempest Therapeutics, Inc.</w:t>
              </w:r>
            </w:hyperlink>
            <w:r>
              <w:rPr/>
              <w:t xml:space="preserve"> [ </w:t>
            </w:r>
            <w:r>
              <w:rPr>
                <w:rFonts w:ascii="Times;serif" w:hAnsi="Times;serif"/>
                <w:color w:val="0000FF"/>
                <w:sz w:val="24"/>
                <w:shd w:fill="FFFFFF" w:val="clear"/>
              </w:rPr>
              <w:t>TPST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option will vest in full on the earlier of (i) January 27, 2027, or (ii) the day of the Issuer's 2026 annual stockholder meeting,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Nicholas Maestas,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1563" TargetMode="External"/><Relationship Id="rId5" Type="http://schemas.openxmlformats.org/officeDocument/2006/relationships/hyperlink" Target="http://www.sec.gov/cgi-bin/browse-edgar?action=getcompany&amp;CIK=00015442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3316</Characters>
  <CharactersWithSpaces>3864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