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December 12, 2025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Stephen Brady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Tempest Therapeutics,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2000 Sierra Point Parkway, Suite 400</w:t>
      </w:r>
    </w:p>
    <w:p>
      <w:pPr>
        <w:pStyle w:val="PreformattedText"/>
        <w:bidi w:val="0"/>
        <w:spacing w:before="0" w:after="0"/>
        <w:jc w:val="left"/>
        <w:rPr/>
      </w:pPr>
      <w:r>
        <w:rPr/>
        <w:t>Brisbane, CA 94005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Tempest Therapeutics,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Registration Statement on Form S-1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Filed December 9,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 No. 333-292026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Stephen Brady: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We have conducted a limited review of your registration statement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have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following comment.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Please respond to this letter by amending your registration statement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providing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requested information. If you do not believe a comment applies to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circumstances or do not believe an amendment is appropriate, please tell us why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After reviewing any amendment to your registration statement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you provide in response to this letter, we may have additional comments.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 Statement on Form S-1</w:t>
      </w:r>
    </w:p>
    <w:p>
      <w:pPr>
        <w:pStyle w:val="PreformattedText"/>
        <w:bidi w:val="0"/>
        <w:spacing w:before="0" w:after="0"/>
        <w:jc w:val="left"/>
        <w:rPr/>
      </w:pPr>
      <w:r>
        <w:rPr/>
        <w:t>General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    We note your disclosure in the Form 8-K filed November 19, 2025,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incorporated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reference into the registration statement, that as a result of an Asset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Purchase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Agreement with Erigen LLC and Factor Bioscience Inc., the company will</w:t>
      </w:r>
    </w:p>
    <w:p>
      <w:pPr>
        <w:pStyle w:val="PreformattedText"/>
        <w:bidi w:val="0"/>
        <w:spacing w:before="0" w:after="0"/>
        <w:jc w:val="left"/>
        <w:rPr/>
      </w:pPr>
      <w:r>
        <w:rPr/>
        <w:t>acquire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rights, title and interest to four therapeutic assets. We further note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Erigen is expected to own 65% of the company on a fully-diluted basis;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Co-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Founder, Chairman and Chief Executive Officer of Factor will become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  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Chief Executive Officer and President. We also note the Asset Purchase</w:t>
      </w:r>
    </w:p>
    <w:p>
      <w:pPr>
        <w:pStyle w:val="PreformattedText"/>
        <w:bidi w:val="0"/>
        <w:spacing w:before="0" w:after="0"/>
        <w:jc w:val="left"/>
        <w:rPr/>
      </w:pPr>
      <w:r>
        <w:rPr/>
        <w:t>Agreement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states you will receive funding from Factor of up to $20 million over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18-months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pursuant to a commitment letter. Please revise to provide carveout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financial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statements for Erigen and/or Factor, including pro forma financial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statements.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December 12,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Alternatively, please tell us why these financial statements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required. Refer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Rule 11-01(d) of Regulation S-X.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We remind you that the company and its management are responsible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accuracy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adequacy of their disclosures, notwithstanding any review, comments,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absence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Refer to Rules 460 and 461 regarding requests for acceleration. Please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allow adequate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 for us to review any amendment prior to the requested effective date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Daniel Crawford at 202-551-7767 or Laura Crotty at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202-551-7614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any other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 </w:t>
      </w:r>
      <w:r>
        <w:rPr/>
        <w:t>Office of Life</w:t>
      </w:r>
    </w:p>
    <w:p>
      <w:pPr>
        <w:pStyle w:val="PreformattedText"/>
        <w:bidi w:val="0"/>
        <w:spacing w:before="0" w:after="0"/>
        <w:jc w:val="left"/>
        <w:rPr/>
      </w:pPr>
      <w:r>
        <w:rPr/>
        <w:t>Sciences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Jaime Chase, Esq.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367</Words>
  <Characters>1998</Characters>
  <CharactersWithSpaces>2708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