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w:t>
      </w:r>
    </w:p>
    <w:p>
      <w:pPr>
        <w:spacing w:after="0" w:line="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TO RULE 13d-l(a) AND AMENDMENTS THERETO FILED PURSUANT</w:t>
      </w:r>
    </w:p>
    <w:p>
      <w:pPr>
        <w:jc w:val="center"/>
        <w:ind w:right="-63"/>
        <w:spacing w:after="0" w:line="230" w:lineRule="auto"/>
        <w:rPr>
          <w:sz w:val="20"/>
          <w:szCs w:val="20"/>
          <w:color w:val="auto"/>
        </w:rPr>
      </w:pPr>
      <w:r>
        <w:rPr>
          <w:rFonts w:ascii="Times New Roman" w:cs="Times New Roman" w:eastAsia="Times New Roman" w:hAnsi="Times New Roman"/>
          <w:sz w:val="22"/>
          <w:szCs w:val="22"/>
          <w:b w:val="1"/>
          <w:bCs w:val="1"/>
          <w:color w:val="auto"/>
        </w:rPr>
        <w:t>TO RULE 13d-2(a)</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Tempest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87978U108</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Versant Venture Capital VI, L.P.</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Max Eisenberg</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One Sansome Street, Suite 1650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San Francisco, CA 94104</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415-801-8100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8,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060" w:hanging="363"/>
        <w:spacing w:after="0" w:line="430" w:lineRule="auto"/>
        <w:tabs>
          <w:tab w:leader="none" w:pos="6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Venture Capital VI, L.P.</w:t>
      </w:r>
    </w:p>
    <w:p>
      <w:pPr>
        <w:spacing w:after="0" w:line="1" w:lineRule="exact"/>
        <w:rPr>
          <w:rFonts w:ascii="Times New Roman" w:cs="Times New Roman" w:eastAsia="Times New Roman" w:hAnsi="Times New Roman"/>
          <w:sz w:val="17"/>
          <w:szCs w:val="17"/>
          <w:color w:val="auto"/>
        </w:rPr>
      </w:pPr>
    </w:p>
    <w:p>
      <w:pPr>
        <w:ind w:left="644" w:hanging="363"/>
        <w:spacing w:after="0"/>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760" w:hanging="363"/>
        <w:spacing w:after="0" w:line="395" w:lineRule="auto"/>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0"/>
        <w:spacing w:after="0"/>
        <w:tabs>
          <w:tab w:leader="none" w:pos="18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997,940 shares of Common Stock (2)</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997,940 shares of Common Stock (2)</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right="5580" w:hanging="411"/>
        <w:spacing w:after="0" w:line="406" w:lineRule="auto"/>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997,940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5.2%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5"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Versant Venture Capital IV, L.P. (“Versant IV”), Versant Side Fund IV, L.P. (“Side Fund IV”), Versant Ventures IV, LLC (“LLC IV”), Versant Venture Capital VI, L.P. (“Versant VI”), Versant Ventures VI GP, L.P. (“GP VI”), Versant Ventures VI GP-GP, LLC (“LLC VI”), Versant Vantage II, L.P. (“Vantage II LP”), Versant Vantage II GP, L.P. (“Vantage II GP”), Versant Vantage II GP-GP, LLC (“Vantage II LLC” and, with Versant IV, Side Fund IV, LLC IV, Versant VI, GP VI, LLC VI, Vantage II LP and Vantage II GP, collectively, the “Reporting Persons”). LLC IV is the general partner of Versant IV and Side Fund IV, and LLC IV has voting and dispositive power over the shares held by Versant IV and Side Fund IV. LLC VI is the general partner of GP VI, which is the general partner of Versant VI. Each of LLC VI and GP VI share voting and dispositive power over the shares held by Versant VI. Vantage II LLC is the general partner of Vantage II GP, which is the general partner of Vantage II LP. Each of Vantage II LLC and Vantage II GP share voting and dispositive power over the shares held by Vantage II LP. The Reporting Persons expressly disclaim status as a “group” for purposes of this Schedule 13D.</w:t>
      </w:r>
    </w:p>
    <w:p>
      <w:pPr>
        <w:spacing w:after="0" w:line="6"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LLC VI is the general partner of GP VI, which is the general partner of Versant VI. Each of LLC VI and GP VI share voting and dispositive power over the shares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20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19,247,495 shares of the Issuer’s Common Stock outstanding as of November 7, 2023, as set forth in the Issuer’s quarterly report on Form 10-Q for the quarter ended September 30, 2023, filed with the United States Securities and Exchange Commission (the “Commission”) on November 8, 2023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-2089785</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300" w:hanging="363"/>
        <w:spacing w:after="0" w:line="430" w:lineRule="auto"/>
        <w:tabs>
          <w:tab w:leader="none" w:pos="6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Ventures VI GP, L.P.</w:t>
      </w:r>
    </w:p>
    <w:p>
      <w:pPr>
        <w:spacing w:after="0" w:line="1" w:lineRule="exact"/>
        <w:rPr>
          <w:rFonts w:ascii="Times New Roman" w:cs="Times New Roman" w:eastAsia="Times New Roman" w:hAnsi="Times New Roman"/>
          <w:sz w:val="17"/>
          <w:szCs w:val="17"/>
          <w:color w:val="auto"/>
        </w:rPr>
      </w:pPr>
    </w:p>
    <w:p>
      <w:pPr>
        <w:ind w:left="644" w:hanging="363"/>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760" w:hanging="363"/>
        <w:spacing w:after="0" w:line="395"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0"/>
        <w:spacing w:after="0"/>
        <w:tabs>
          <w:tab w:leader="none" w:pos="18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997,940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997,940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997,940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5.2%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5"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1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LLC VI is the general partner of GP VI, which is the general partner of Versant VI. Each of LLC VI and GP VI share voting and dispositive power over the shares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19,247,495 shares of the Issuer’s Common Stock outstanding as of November 7, 2023,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-842010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7960" w:hanging="363"/>
        <w:spacing w:after="0" w:line="430" w:lineRule="auto"/>
        <w:tabs>
          <w:tab w:leader="none" w:pos="6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Ventures VI GP-GP, LLC</w:t>
      </w:r>
    </w:p>
    <w:p>
      <w:pPr>
        <w:spacing w:after="0" w:line="1" w:lineRule="exact"/>
        <w:rPr>
          <w:rFonts w:ascii="Times New Roman" w:cs="Times New Roman" w:eastAsia="Times New Roman" w:hAnsi="Times New Roman"/>
          <w:sz w:val="17"/>
          <w:szCs w:val="17"/>
          <w:color w:val="auto"/>
        </w:rPr>
      </w:pPr>
    </w:p>
    <w:p>
      <w:pPr>
        <w:ind w:left="644" w:hanging="363"/>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760" w:hanging="363"/>
        <w:spacing w:after="0" w:line="395"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0"/>
        <w:spacing w:after="0"/>
        <w:tabs>
          <w:tab w:leader="none" w:pos="18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997,940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997,940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997,940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5.2%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5"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14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LLC VI is the general partner of GP VI, which is the general partner of Versant VI. Each of LLC VI and GP VI share voting and dispositive power over the shares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19,247,495 shares of the Issuer’s Common Stock outstanding as of November 7, 2023,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-842010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380" w:hanging="363"/>
        <w:spacing w:after="0" w:line="406"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Versant Vantage II, L.P.</w:t>
      </w:r>
    </w:p>
    <w:p>
      <w:pPr>
        <w:spacing w:after="0" w:line="1"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760" w:hanging="363"/>
        <w:spacing w:after="0" w:line="395"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0"/>
        <w:spacing w:after="0"/>
        <w:tabs>
          <w:tab w:leader="none" w:pos="18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2,118,644 shares of Common Stock (2)</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2,118,644 shares of Common Stock (2)</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right="5580" w:hanging="411"/>
        <w:spacing w:after="0" w:line="406" w:lineRule="auto"/>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2,118,644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11.0%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5"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2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LP. Vantage II LLC is the general partner of Vantage II GP, which is the general partner of Vantage II LP. Each of Vantage II LLC and Vantage II GP share voting and dispositive power over the shares held by Vantage II LP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19,247,495 shares of the Issuer’s Common Stock outstanding as of November 7, 2023,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-842010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644" w:right="8380" w:hanging="363"/>
        <w:spacing w:after="0" w:line="430" w:lineRule="auto"/>
        <w:tabs>
          <w:tab w:leader="none" w:pos="6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Vantage II GP, L.P.</w:t>
      </w:r>
    </w:p>
    <w:p>
      <w:pPr>
        <w:spacing w:after="0" w:line="1" w:lineRule="exact"/>
        <w:rPr>
          <w:rFonts w:ascii="Times New Roman" w:cs="Times New Roman" w:eastAsia="Times New Roman" w:hAnsi="Times New Roman"/>
          <w:sz w:val="17"/>
          <w:szCs w:val="17"/>
          <w:color w:val="auto"/>
        </w:rPr>
      </w:pPr>
    </w:p>
    <w:p>
      <w:pPr>
        <w:ind w:left="644" w:hanging="363"/>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760" w:hanging="363"/>
        <w:spacing w:after="0" w:line="395"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0"/>
        <w:spacing w:after="0"/>
        <w:tabs>
          <w:tab w:leader="none" w:pos="18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2,118,644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2,118,644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2,118,644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11.0%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5"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20"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LP. Vantage II LLC is the general partner of Vantage II GP, which is the general partner of Vantage II LP. Each of Vantage II LLC and Vantage II GP share voting and dispositive power over the shares held by Vantage II LP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19,247,495 shares of the Issuer’s Common Stock outstanding as of November 7, 2023,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-842010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080" w:hanging="363"/>
        <w:spacing w:after="0" w:line="430" w:lineRule="auto"/>
        <w:tabs>
          <w:tab w:leader="none" w:pos="6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Vantage II GP-GP, LLC</w:t>
      </w:r>
    </w:p>
    <w:p>
      <w:pPr>
        <w:spacing w:after="0" w:line="1" w:lineRule="exact"/>
        <w:rPr>
          <w:rFonts w:ascii="Times New Roman" w:cs="Times New Roman" w:eastAsia="Times New Roman" w:hAnsi="Times New Roman"/>
          <w:sz w:val="17"/>
          <w:szCs w:val="17"/>
          <w:color w:val="auto"/>
        </w:rPr>
      </w:pPr>
    </w:p>
    <w:p>
      <w:pPr>
        <w:ind w:left="644" w:hanging="363"/>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760" w:hanging="363"/>
        <w:spacing w:after="0" w:line="395"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0"/>
        <w:spacing w:after="0"/>
        <w:tabs>
          <w:tab w:leader="none" w:pos="18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2,118,644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2,118,644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2,118,644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11.0%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5"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20" w:hanging="424"/>
        <w:spacing w:after="0" w:line="250"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LP. Vantage II LLC is the general partner of Vantage II GP, which is the general partner of Vantage II LP. Each of Vantage II LLC and Vantage II GP share voting and dispositive power over the shares held by Vantage II LP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19,247,495 shares of the Issuer’s Common Stock outstanding as of November 7, 2023,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-842010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080" w:hanging="363"/>
        <w:spacing w:after="0" w:line="430" w:lineRule="auto"/>
        <w:tabs>
          <w:tab w:leader="none" w:pos="6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Venture Capital IV, L.P.</w:t>
      </w:r>
    </w:p>
    <w:p>
      <w:pPr>
        <w:spacing w:after="0" w:line="1" w:lineRule="exact"/>
        <w:rPr>
          <w:rFonts w:ascii="Times New Roman" w:cs="Times New Roman" w:eastAsia="Times New Roman" w:hAnsi="Times New Roman"/>
          <w:sz w:val="17"/>
          <w:szCs w:val="17"/>
          <w:color w:val="auto"/>
        </w:rPr>
      </w:pPr>
    </w:p>
    <w:p>
      <w:pPr>
        <w:ind w:left="644" w:hanging="363"/>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760" w:hanging="363"/>
        <w:spacing w:after="0" w:line="395"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0"/>
        <w:spacing w:after="0"/>
        <w:tabs>
          <w:tab w:leader="none" w:pos="18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1,171,094 shares of Common Stock (2)</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1,171,094 shares of Common Stock (2)</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right="5580" w:hanging="411"/>
        <w:spacing w:after="0" w:line="406" w:lineRule="auto"/>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1,171,094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6.1%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5"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36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IV. LLC IV is the general partner of Versant IV and has voting and dispositive power over the shares held by Versant IV and as a result may be deemed to have beneficial ownership over such securities.</w:t>
      </w: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19,247,495 shares of the Issuer’s Common Stock outstanding as of November 7, 2023,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380" w:hanging="363"/>
        <w:spacing w:after="0" w:line="406"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Versant Side Fund IV, L.P.</w:t>
      </w:r>
    </w:p>
    <w:p>
      <w:pPr>
        <w:spacing w:after="0" w:line="1"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760" w:hanging="363"/>
        <w:spacing w:after="0" w:line="395"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0"/>
        <w:spacing w:after="0"/>
        <w:tabs>
          <w:tab w:leader="none" w:pos="18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7,377 shares of Common Stock (2)</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7,377 shares of Common Stock (2)</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right="5580" w:hanging="411"/>
        <w:spacing w:after="0" w:line="406" w:lineRule="auto"/>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7,377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0.0%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5"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20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Side Fund IV. LLC IV is the general partner of Side Fund IV and has voting and dispositive power over the shares held by Side Fund IV and as a result may be deemed to have beneficial ownership over such securities.</w:t>
      </w: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19,247,495 shares of the Issuer’s Common Stock outstanding as of November 7, 2023,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-704850</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380" w:hanging="363"/>
        <w:spacing w:after="0" w:line="406"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Versant Ventures IV, LLC</w:t>
      </w:r>
    </w:p>
    <w:p>
      <w:pPr>
        <w:spacing w:after="0" w:line="1"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760" w:hanging="363"/>
        <w:spacing w:after="0" w:line="395"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0"/>
        <w:spacing w:after="0"/>
        <w:tabs>
          <w:tab w:leader="none" w:pos="18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2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1,178,471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1,178,471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1,178,471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6.1%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5"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80" w:hanging="424"/>
        <w:spacing w:after="0" w:line="25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1,171,094 shares held by Versant IV; and (ii) 7,377 shares held by Side Fund IV. LLC IV is the general partner of Versant IV and Side Fund IV, and LLC IV has voting and dispositive power over the shares held by each of Versant IV and Side Fund IV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19,247,495 shares of the Issuer’s Common Stock outstanding as of November 7, 2023, as set forth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-842010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Amendment No. 2 (this “Amendment”) amends and supplements the Schedule 13D originally filed by the Reporting Persons with the Commission on May 9, 2022, as amended by Amendment No. 1 filed with the Commission on November 9, 2023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information reported below is based on a total of 19,247,495 shares of the Issuer’s Common Stock outstanding as of November 7, 2023, as reported on the Issuer’s Form 10-Q filed with the Commission on November 8, 2023. This Amendment is being filed to update the aggregate percentage of the Issuer’s Common Stock owned by the Reporting Persons due to dilution caused by the Issuer’s sales of additional shares of its Common Stock from time to time since the date of the filing of the Original Schedule 13D. Such transactions resulted in a decrease of over one percent (1%) in the aggregate percentage ownership reported by the Reporting Persons in the Original Schedule 13D.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and (b) See Items 7-11 of the cover pages of this Statement and Item 2 above.</w:t>
      </w:r>
    </w:p>
    <w:p>
      <w:pPr>
        <w:sectPr>
          <w:pgSz w:w="11900" w:h="16838" w:orient="portrait"/>
          <w:cols w:equalWidth="0" w:num="1">
            <w:col w:w="11020"/>
          </w:cols>
          <w:pgMar w:left="440" w:top="270" w:right="439" w:bottom="1440" w:gutter="0" w:footer="0" w:header="0"/>
        </w:sectPr>
      </w:pPr>
    </w:p>
    <w:bookmarkStart w:id="11" w:name="page12"/>
    <w:bookmarkEnd w:id="11"/>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 Capital VI,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Ventures VI GP,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 Capital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0460"/>
          </w:cols>
          <w:pgMar w:left="440" w:top="266"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Versant Side Fund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IV,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lvl w:ilvl="1">
      <w:lvlJc w:val="left"/>
      <w:lvlText w:val="%2."/>
      <w:numFmt w:val="decimal"/>
      <w:start w:val="7"/>
    </w:lvl>
  </w:abstractNum>
  <w:abstractNum w:abstractNumId="2">
    <w:nsid w:val="41A7C4C9"/>
    <w:multiLevelType w:val="hybridMultilevel"/>
    <w:lvl w:ilvl="0">
      <w:lvlJc w:val="left"/>
      <w:lvlText w:val="%1"/>
      <w:numFmt w:val="decimal"/>
      <w:start w:val="1"/>
    </w:lvl>
    <w:lvl w:ilvl="1">
      <w:lvlJc w:val="left"/>
      <w:lvlText w:val="%2."/>
      <w:numFmt w:val="decimal"/>
      <w:start w:val="11"/>
    </w:lvl>
  </w:abstractNum>
  <w:abstractNum w:abstractNumId="3">
    <w:nsid w:val="6B68079A"/>
    <w:multiLevelType w:val="hybridMultilevel"/>
    <w:lvl w:ilvl="0">
      <w:lvlJc w:val="left"/>
      <w:lvlText w:val="(%1)"/>
      <w:numFmt w:val="decimal"/>
      <w:start w:val="1"/>
    </w:lvl>
    <w:lvl w:ilvl="1">
      <w:lvlJc w:val="left"/>
      <w:lvlText w:val="%2"/>
      <w:numFmt w:val="decimal"/>
      <w:start w:val="1"/>
    </w:lvl>
  </w:abstractNum>
  <w:abstractNum w:abstractNumId="4">
    <w:nsid w:val="4E6AFB66"/>
    <w:multiLevelType w:val="hybridMultilevel"/>
    <w:lvl w:ilvl="0">
      <w:lvlJc w:val="left"/>
      <w:lvlText w:val="%1."/>
      <w:numFmt w:val="decimal"/>
      <w:start w:val="1"/>
    </w:lvl>
    <w:lvl w:ilvl="1">
      <w:lvlJc w:val="left"/>
      <w:lvlText w:val="%2."/>
      <w:numFmt w:val="decimal"/>
      <w:start w:val="7"/>
    </w:lvl>
  </w:abstractNum>
  <w:abstractNum w:abstractNumId="5">
    <w:nsid w:val="25E45D32"/>
    <w:multiLevelType w:val="hybridMultilevel"/>
    <w:lvl w:ilvl="0">
      <w:lvlJc w:val="left"/>
      <w:lvlText w:val="%1"/>
      <w:numFmt w:val="decimal"/>
      <w:start w:val="1"/>
    </w:lvl>
    <w:lvl w:ilvl="1">
      <w:lvlJc w:val="left"/>
      <w:lvlText w:val="%2."/>
      <w:numFmt w:val="decimal"/>
      <w:start w:val="11"/>
    </w:lvl>
  </w:abstractNum>
  <w:abstractNum w:abstractNumId="6">
    <w:nsid w:val="519B500D"/>
    <w:multiLevelType w:val="hybridMultilevel"/>
    <w:lvl w:ilvl="0">
      <w:lvlJc w:val="left"/>
      <w:lvlText w:val="(%1)"/>
      <w:numFmt w:val="decimal"/>
      <w:start w:val="1"/>
    </w:lvl>
    <w:lvl w:ilvl="1">
      <w:lvlJc w:val="left"/>
      <w:lvlText w:val="%2"/>
      <w:numFmt w:val="decimal"/>
      <w:start w:val="1"/>
    </w:lvl>
  </w:abstractNum>
  <w:abstractNum w:abstractNumId="7">
    <w:nsid w:val="431BD7B7"/>
    <w:multiLevelType w:val="hybridMultilevel"/>
    <w:lvl w:ilvl="0">
      <w:lvlJc w:val="left"/>
      <w:lvlText w:val="%1."/>
      <w:numFmt w:val="decimal"/>
      <w:start w:val="1"/>
    </w:lvl>
    <w:lvl w:ilvl="1">
      <w:lvlJc w:val="left"/>
      <w:lvlText w:val="%2."/>
      <w:numFmt w:val="decimal"/>
      <w:start w:val="7"/>
    </w:lvl>
  </w:abstractNum>
  <w:abstractNum w:abstractNumId="8">
    <w:nsid w:val="3F2DBA31"/>
    <w:multiLevelType w:val="hybridMultilevel"/>
    <w:lvl w:ilvl="0">
      <w:lvlJc w:val="left"/>
      <w:lvlText w:val="%1"/>
      <w:numFmt w:val="decimal"/>
      <w:start w:val="1"/>
    </w:lvl>
    <w:lvl w:ilvl="1">
      <w:lvlJc w:val="left"/>
      <w:lvlText w:val="%2."/>
      <w:numFmt w:val="decimal"/>
      <w:start w:val="11"/>
    </w:lvl>
  </w:abstractNum>
  <w:abstractNum w:abstractNumId="9">
    <w:nsid w:val="7C83E458"/>
    <w:multiLevelType w:val="hybridMultilevel"/>
    <w:lvl w:ilvl="0">
      <w:lvlJc w:val="left"/>
      <w:lvlText w:val="(%1)"/>
      <w:numFmt w:val="decimal"/>
      <w:start w:val="1"/>
    </w:lvl>
    <w:lvl w:ilvl="1">
      <w:lvlJc w:val="left"/>
      <w:lvlText w:val="%2"/>
      <w:numFmt w:val="decimal"/>
      <w:start w:val="1"/>
    </w:lvl>
  </w:abstractNum>
  <w:abstractNum w:abstractNumId="10">
    <w:nsid w:val="257130A3"/>
    <w:multiLevelType w:val="hybridMultilevel"/>
    <w:lvl w:ilvl="0">
      <w:lvlJc w:val="left"/>
      <w:lvlText w:val="%1."/>
      <w:numFmt w:val="decimal"/>
      <w:start w:val="1"/>
    </w:lvl>
    <w:lvl w:ilvl="1">
      <w:lvlJc w:val="left"/>
      <w:lvlText w:val="%2."/>
      <w:numFmt w:val="decimal"/>
      <w:start w:val="7"/>
    </w:lvl>
  </w:abstractNum>
  <w:abstractNum w:abstractNumId="11">
    <w:nsid w:val="62BBD95A"/>
    <w:multiLevelType w:val="hybridMultilevel"/>
    <w:lvl w:ilvl="0">
      <w:lvlJc w:val="left"/>
      <w:lvlText w:val="%1"/>
      <w:numFmt w:val="decimal"/>
      <w:start w:val="1"/>
    </w:lvl>
    <w:lvl w:ilvl="1">
      <w:lvlJc w:val="left"/>
      <w:lvlText w:val="%2."/>
      <w:numFmt w:val="decimal"/>
      <w:start w:val="11"/>
    </w:lvl>
  </w:abstractNum>
  <w:abstractNum w:abstractNumId="12">
    <w:nsid w:val="436C6125"/>
    <w:multiLevelType w:val="hybridMultilevel"/>
    <w:lvl w:ilvl="0">
      <w:lvlJc w:val="left"/>
      <w:lvlText w:val="(%1)"/>
      <w:numFmt w:val="decimal"/>
      <w:start w:val="1"/>
    </w:lvl>
    <w:lvl w:ilvl="1">
      <w:lvlJc w:val="left"/>
      <w:lvlText w:val="%2"/>
      <w:numFmt w:val="decimal"/>
      <w:start w:val="1"/>
    </w:lvl>
  </w:abstractNum>
  <w:abstractNum w:abstractNumId="13">
    <w:nsid w:val="628C895D"/>
    <w:multiLevelType w:val="hybridMultilevel"/>
    <w:lvl w:ilvl="0">
      <w:lvlJc w:val="left"/>
      <w:lvlText w:val="%1."/>
      <w:numFmt w:val="decimal"/>
      <w:start w:val="1"/>
    </w:lvl>
    <w:lvl w:ilvl="1">
      <w:lvlJc w:val="left"/>
      <w:lvlText w:val="%2."/>
      <w:numFmt w:val="decimal"/>
      <w:start w:val="7"/>
    </w:lvl>
  </w:abstractNum>
  <w:abstractNum w:abstractNumId="14">
    <w:nsid w:val="333AB105"/>
    <w:multiLevelType w:val="hybridMultilevel"/>
    <w:lvl w:ilvl="0">
      <w:lvlJc w:val="left"/>
      <w:lvlText w:val="%1"/>
      <w:numFmt w:val="decimal"/>
      <w:start w:val="1"/>
    </w:lvl>
    <w:lvl w:ilvl="1">
      <w:lvlJc w:val="left"/>
      <w:lvlText w:val="%2."/>
      <w:numFmt w:val="decimal"/>
      <w:start w:val="11"/>
    </w:lvl>
  </w:abstractNum>
  <w:abstractNum w:abstractNumId="15">
    <w:nsid w:val="721DA317"/>
    <w:multiLevelType w:val="hybridMultilevel"/>
    <w:lvl w:ilvl="0">
      <w:lvlJc w:val="left"/>
      <w:lvlText w:val="(%1)"/>
      <w:numFmt w:val="decimal"/>
      <w:start w:val="1"/>
    </w:lvl>
    <w:lvl w:ilvl="1">
      <w:lvlJc w:val="left"/>
      <w:lvlText w:val="%2"/>
      <w:numFmt w:val="decimal"/>
      <w:start w:val="1"/>
    </w:lvl>
  </w:abstractNum>
  <w:abstractNum w:abstractNumId="16">
    <w:nsid w:val="2443A858"/>
    <w:multiLevelType w:val="hybridMultilevel"/>
    <w:lvl w:ilvl="0">
      <w:lvlJc w:val="left"/>
      <w:lvlText w:val="%1."/>
      <w:numFmt w:val="decimal"/>
      <w:start w:val="1"/>
    </w:lvl>
    <w:lvl w:ilvl="1">
      <w:lvlJc w:val="left"/>
      <w:lvlText w:val="%2."/>
      <w:numFmt w:val="decimal"/>
      <w:start w:val="7"/>
    </w:lvl>
  </w:abstractNum>
  <w:abstractNum w:abstractNumId="17">
    <w:nsid w:val="2D1D5AE9"/>
    <w:multiLevelType w:val="hybridMultilevel"/>
    <w:lvl w:ilvl="0">
      <w:lvlJc w:val="left"/>
      <w:lvlText w:val="%1"/>
      <w:numFmt w:val="decimal"/>
      <w:start w:val="1"/>
    </w:lvl>
    <w:lvl w:ilvl="1">
      <w:lvlJc w:val="left"/>
      <w:lvlText w:val="%2."/>
      <w:numFmt w:val="decimal"/>
      <w:start w:val="11"/>
    </w:lvl>
  </w:abstractNum>
  <w:abstractNum w:abstractNumId="18">
    <w:nsid w:val="6763845E"/>
    <w:multiLevelType w:val="hybridMultilevel"/>
    <w:lvl w:ilvl="0">
      <w:lvlJc w:val="left"/>
      <w:lvlText w:val="(%1)"/>
      <w:numFmt w:val="decimal"/>
      <w:start w:val="1"/>
    </w:lvl>
    <w:lvl w:ilvl="1">
      <w:lvlJc w:val="left"/>
      <w:lvlText w:val="%2"/>
      <w:numFmt w:val="decimal"/>
      <w:start w:val="1"/>
    </w:lvl>
  </w:abstractNum>
  <w:abstractNum w:abstractNumId="19">
    <w:nsid w:val="75A2A8D4"/>
    <w:multiLevelType w:val="hybridMultilevel"/>
    <w:lvl w:ilvl="0">
      <w:lvlJc w:val="left"/>
      <w:lvlText w:val="%1."/>
      <w:numFmt w:val="decimal"/>
      <w:start w:val="1"/>
    </w:lvl>
    <w:lvl w:ilvl="1">
      <w:lvlJc w:val="left"/>
      <w:lvlText w:val="%2."/>
      <w:numFmt w:val="decimal"/>
      <w:start w:val="7"/>
    </w:lvl>
  </w:abstractNum>
  <w:abstractNum w:abstractNumId="20">
    <w:nsid w:val="8EDBDAB"/>
    <w:multiLevelType w:val="hybridMultilevel"/>
    <w:lvl w:ilvl="0">
      <w:lvlJc w:val="left"/>
      <w:lvlText w:val="%1"/>
      <w:numFmt w:val="decimal"/>
      <w:start w:val="1"/>
    </w:lvl>
    <w:lvl w:ilvl="1">
      <w:lvlJc w:val="left"/>
      <w:lvlText w:val="%2."/>
      <w:numFmt w:val="decimal"/>
      <w:start w:val="11"/>
    </w:lvl>
  </w:abstractNum>
  <w:abstractNum w:abstractNumId="21">
    <w:nsid w:val="79838CB2"/>
    <w:multiLevelType w:val="hybridMultilevel"/>
    <w:lvl w:ilvl="0">
      <w:lvlJc w:val="left"/>
      <w:lvlText w:val="(%1)"/>
      <w:numFmt w:val="decimal"/>
      <w:start w:val="1"/>
    </w:lvl>
    <w:lvl w:ilvl="1">
      <w:lvlJc w:val="left"/>
      <w:lvlText w:val="%2"/>
      <w:numFmt w:val="decimal"/>
      <w:start w:val="1"/>
    </w:lvl>
  </w:abstractNum>
  <w:abstractNum w:abstractNumId="22">
    <w:nsid w:val="4353D0CD"/>
    <w:multiLevelType w:val="hybridMultilevel"/>
    <w:lvl w:ilvl="0">
      <w:lvlJc w:val="left"/>
      <w:lvlText w:val="%1."/>
      <w:numFmt w:val="decimal"/>
      <w:start w:val="1"/>
    </w:lvl>
    <w:lvl w:ilvl="1">
      <w:lvlJc w:val="left"/>
      <w:lvlText w:val="%2."/>
      <w:numFmt w:val="decimal"/>
      <w:start w:val="7"/>
    </w:lvl>
  </w:abstractNum>
  <w:abstractNum w:abstractNumId="23">
    <w:nsid w:val="B03E0C6"/>
    <w:multiLevelType w:val="hybridMultilevel"/>
    <w:lvl w:ilvl="0">
      <w:lvlJc w:val="left"/>
      <w:lvlText w:val="%1"/>
      <w:numFmt w:val="decimal"/>
      <w:start w:val="1"/>
    </w:lvl>
    <w:lvl w:ilvl="1">
      <w:lvlJc w:val="left"/>
      <w:lvlText w:val="%2."/>
      <w:numFmt w:val="decimal"/>
      <w:start w:val="11"/>
    </w:lvl>
  </w:abstractNum>
  <w:abstractNum w:abstractNumId="24">
    <w:nsid w:val="189A769B"/>
    <w:multiLevelType w:val="hybridMultilevel"/>
    <w:lvl w:ilvl="0">
      <w:lvlJc w:val="left"/>
      <w:lvlText w:val="(%1)"/>
      <w:numFmt w:val="decimal"/>
      <w:start w:val="1"/>
    </w:lvl>
    <w:lvl w:ilvl="1">
      <w:lvlJc w:val="left"/>
      <w:lvlText w:val="%2"/>
      <w:numFmt w:val="decimal"/>
      <w:start w:val="1"/>
    </w:lvl>
  </w:abstractNum>
  <w:abstractNum w:abstractNumId="25">
    <w:nsid w:val="54E49EB4"/>
    <w:multiLevelType w:val="hybridMultilevel"/>
    <w:lvl w:ilvl="0">
      <w:lvlJc w:val="left"/>
      <w:lvlText w:val="%1."/>
      <w:numFmt w:val="decimal"/>
      <w:start w:val="1"/>
    </w:lvl>
    <w:lvl w:ilvl="1">
      <w:lvlJc w:val="left"/>
      <w:lvlText w:val="%2."/>
      <w:numFmt w:val="decimal"/>
      <w:start w:val="7"/>
    </w:lvl>
  </w:abstractNum>
  <w:abstractNum w:abstractNumId="26">
    <w:nsid w:val="71F32454"/>
    <w:multiLevelType w:val="hybridMultilevel"/>
    <w:lvl w:ilvl="0">
      <w:lvlJc w:val="left"/>
      <w:lvlText w:val="%1"/>
      <w:numFmt w:val="decimal"/>
      <w:start w:val="1"/>
    </w:lvl>
    <w:lvl w:ilvl="1">
      <w:lvlJc w:val="left"/>
      <w:lvlText w:val="%2."/>
      <w:numFmt w:val="decimal"/>
      <w:start w:val="11"/>
    </w:lvl>
  </w:abstractNum>
  <w:abstractNum w:abstractNumId="27">
    <w:nsid w:val="2CA88611"/>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2024-02-08T16:45:09Z</dcterms:created>
  <dcterms:modified xsi:type="dcterms:W3CDTF">2024-02-08T16:45:09Z</dcterms:modified>
</cp:coreProperties>
</file>