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Versant Venture Capital VI,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SANSOME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1650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94104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Tempest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TPST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08/08/2024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08/08/2024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400,000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1.3501</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597,940</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08/12/2024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387,999</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1.1005</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209,941</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1,171,094</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9"/>
              </w:rPr>
              <w:t>7,377</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2,118,644</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13"/>
          </w:tcPr>
          <w:p>
            <w:pPr>
              <w:ind w:lef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9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Versant Venture Capital VI,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1650</w:t>
            </w: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94104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Versant Ventures VI GP, L.P.</w:t>
              </w:r>
            </w:hyperlink>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-4371340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SANSOME STREET</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1650</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-694690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Versant Ventures VI GP-GP, LLC</w:t>
        </w:r>
      </w:hyperlink>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1650</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Versant Vantage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1650</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Versant Vantage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1650</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Versant Vantage II GP-GP,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1650</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Versant Ventures IV,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1650</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9999"/>
          </w:cols>
          <w:pgMar w:left="460" w:top="125" w:right="1440" w:bottom="0" w:gutter="0" w:footer="0" w:header="0"/>
        </w:sectPr>
      </w:pPr>
    </w:p>
    <w:bookmarkStart w:id="2" w:name="page3"/>
    <w:bookmarkEnd w:id="2"/>
    <w:p>
      <w:pPr>
        <w:spacing w:after="0" w:line="46" w:lineRule="exact"/>
        <w:rPr>
          <w:sz w:val="20"/>
          <w:szCs w:val="20"/>
          <w:color w:val="auto"/>
        </w:rPr>
      </w:pP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Versant Venture Capital IV,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36937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809240" cy="369379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1650</w:t>
            </w: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Versant Side Fund 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 SANSOME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1650</w:t>
            </w: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$1.35 to $1.375,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Versant Venture Capital VI, L.P. ("VVC VI"). Versant Ventures VI GP, L.P. ("VV VI GP") is the general partner of VVC VI, and Versant Ventures VI GP-GP, LLC</w:t>
      </w:r>
    </w:p>
    <w:p>
      <w:pPr>
        <w:spacing w:after="0" w:line="11" w:lineRule="exact"/>
        <w:rPr>
          <w:rFonts w:ascii="Times New Roman" w:cs="Times New Roman" w:eastAsia="Times New Roman" w:hAnsi="Times New Roman"/>
          <w:sz w:val="13"/>
          <w:szCs w:val="13"/>
          <w:color w:val="008000"/>
        </w:rPr>
      </w:pPr>
    </w:p>
    <w:p>
      <w:pPr>
        <w:ind w:left="20" w:right="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("VV VI GP-GP") is the general partner of VV VI GP and each may be deemed to share voting, investment and dispositive power over the shares held by VVC VI. Each of VV VI GP-GP and VV VI GP disclaim beneficial ownership of such shares, except to the extent of their respective pecuniary interests therein.</w:t>
      </w:r>
    </w:p>
    <w:p>
      <w:pPr>
        <w:spacing w:after="0" w:line="21"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$1.10 to $1.13,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Versant Venture Capital IV, L.P. ("VVC IV"). Versant Ventures IV, LLC ("VV IV") is the general partner of VVC IV and may be deemed to share voting, investment and dispositive power over the shares held by VVC IV. VV IV disclaims beneficial ownership of such shares, except to the extent of its pecuniary interests therein.</w:t>
      </w:r>
    </w:p>
    <w:p>
      <w:pPr>
        <w:spacing w:after="0" w:line="7"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Versant Side Fund IV, L.P. ("VSF IV"). VV IV is the general partner of VSF IV and may be deemed to share voting, investment and dispositive power over the shares held by VSF IV. VV IV disclaims beneficial ownership of such shares, except to the extent of its pecuniary interests therein.</w:t>
      </w:r>
    </w:p>
    <w:p>
      <w:pPr>
        <w:spacing w:after="0" w:line="7"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Versant Vantage II, L.P. ("Vantage II"). Versant Vantage II GP, L.P. ("Vantage II GP") is the general partner of Vantage II, and Versant Vantage II GP-GP, LLC ("Vantage II GP-GP") is the general partner of Vantage II GP and each may be deemed to share voting, investment and dispositive power over the shares held by Vantage II. Each of Vantage II GP-GP and Vantage II GP disclaim beneficial ownership of such shares, except to the extent of their respective pecuniary interests therein.</w:t>
      </w:r>
    </w:p>
    <w:p>
      <w:pPr>
        <w:sectPr>
          <w:pgSz w:w="11900" w:h="16884" w:orient="portrait"/>
          <w:cols w:equalWidth="0" w:num="1">
            <w:col w:w="10880"/>
          </w:cols>
          <w:pgMar w:left="480" w:top="139" w:right="539" w:bottom="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Venture Capital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6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Versant Ventures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1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Versant Ventures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6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0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Max Eisenberg Its: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34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Ventures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07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Versant Ventures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12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82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30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Ventures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217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GP, LLC By: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19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30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Vantage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63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Versant Vantage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477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Versant Vantage II GP-GP,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28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Max Eisenberg Its: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8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Vantage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Versant Vantage II GP-GP,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95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Max Eisenberg Its: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8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Vantage II GP-GP,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4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Max Eisenberg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66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47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Versant Ventures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655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Max Eisenberg Its: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34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4" w:lineRule="exact"/>
        <w:rPr>
          <w:sz w:val="20"/>
          <w:szCs w:val="20"/>
          <w:color w:val="auto"/>
        </w:rPr>
      </w:pPr>
    </w:p>
    <w:p>
      <w:pPr>
        <w:sectPr>
          <w:pgSz w:w="11900" w:h="16884" w:orient="portrait"/>
          <w:cols w:equalWidth="0" w:num="2">
            <w:col w:w="8720" w:space="40"/>
            <w:col w:w="2120"/>
          </w:cols>
          <w:pgMar w:left="480" w:top="139" w:right="539" w:bottom="0" w:gutter="0" w:footer="0" w:header="0"/>
          <w:type w:val="continuous"/>
        </w:sectPr>
      </w:pPr>
    </w:p>
    <w:p>
      <w:pPr>
        <w:ind w:left="6560"/>
        <w:spacing w:after="0"/>
        <w:rPr>
          <w:sz w:val="20"/>
          <w:szCs w:val="20"/>
          <w:color w:val="auto"/>
        </w:rPr>
      </w:pPr>
      <w:r>
        <w:rPr>
          <w:rFonts w:ascii="Times New Roman" w:cs="Times New Roman" w:eastAsia="Times New Roman" w:hAnsi="Times New Roman"/>
          <w:sz w:val="17"/>
          <w:szCs w:val="17"/>
          <w:color w:val="0000FF"/>
        </w:rPr>
        <w:t>/s/ Versant Venture Capital IV, 08/12/2024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8973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Versant Ventures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39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ectPr>
          <w:pgSz w:w="11900" w:h="16884" w:orient="portrait"/>
          <w:cols w:equalWidth="0" w:num="1">
            <w:col w:w="10880"/>
          </w:cols>
          <w:pgMar w:left="480" w:top="139" w:right="53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Max Eisenberg Its: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68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Versant Side Fund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34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Versant Ventures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08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Its: General Partner By: Max</w:t>
        <w:tab/>
        <w:t>08/12/2024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Eisenberg Its: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49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2" Type="http://schemas.openxmlformats.org/officeDocument/2006/relationships/image" Target="media/image7.png"/><Relationship Id="rId24"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12" Type="http://schemas.openxmlformats.org/officeDocument/2006/relationships/hyperlink" Target="http://www.sec.gov/cgi-bin/browse-edgar?action=getcompany&amp;CIK=0001687880" TargetMode="External"/><Relationship Id="rId13" Type="http://schemas.openxmlformats.org/officeDocument/2006/relationships/hyperlink" Target="http://www.sec.gov/cgi-bin/browse-edgar?action=getcompany&amp;CIK=0001544227" TargetMode="External"/><Relationship Id="rId14" Type="http://schemas.openxmlformats.org/officeDocument/2006/relationships/hyperlink" Target="http://www.sec.gov/cgi-bin/browse-edgar?action=getcompany&amp;CIK=0001777654" TargetMode="External"/><Relationship Id="rId17" Type="http://schemas.openxmlformats.org/officeDocument/2006/relationships/hyperlink" Target="http://www.sec.gov/cgi-bin/browse-edgar?action=getcompany&amp;CIK=0001777652" TargetMode="External"/><Relationship Id="rId18" Type="http://schemas.openxmlformats.org/officeDocument/2006/relationships/hyperlink" Target="http://www.sec.gov/cgi-bin/browse-edgar?action=getcompany&amp;CIK=0001832235" TargetMode="External"/><Relationship Id="rId19" Type="http://schemas.openxmlformats.org/officeDocument/2006/relationships/hyperlink" Target="http://www.sec.gov/cgi-bin/browse-edgar?action=getcompany&amp;CIK=0001839790" TargetMode="External"/><Relationship Id="rId20" Type="http://schemas.openxmlformats.org/officeDocument/2006/relationships/hyperlink" Target="http://www.sec.gov/cgi-bin/browse-edgar?action=getcompany&amp;CIK=0001839789" TargetMode="External"/><Relationship Id="rId21" Type="http://schemas.openxmlformats.org/officeDocument/2006/relationships/hyperlink" Target="http://www.sec.gov/cgi-bin/browse-edgar?action=getcompany&amp;CIK=0001456589" TargetMode="External"/><Relationship Id="rId23" Type="http://schemas.openxmlformats.org/officeDocument/2006/relationships/hyperlink" Target="http://www.sec.gov/cgi-bin/browse-edgar?action=getcompany&amp;CIK=0001456590" TargetMode="External"/><Relationship Id="rId25" Type="http://schemas.openxmlformats.org/officeDocument/2006/relationships/hyperlink" Target="http://www.sec.gov/cgi-bin/browse-edgar?action=getcompany&amp;CIK=00014565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2024-08-12T19:43:52Z</dcterms:created>
  <dcterms:modified xsi:type="dcterms:W3CDTF">2024-08-12T19:43:52Z</dcterms:modified>
</cp:coreProperties>
</file>